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00" w:rsidRDefault="00AC4900" w:rsidP="00D7381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FIGURA 1:</w:t>
      </w: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07439D9" wp14:editId="55DBEB95">
            <wp:simplePos x="0" y="0"/>
            <wp:positionH relativeFrom="column">
              <wp:posOffset>539115</wp:posOffset>
            </wp:positionH>
            <wp:positionV relativeFrom="paragraph">
              <wp:posOffset>263525</wp:posOffset>
            </wp:positionV>
            <wp:extent cx="4459605" cy="395224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 arti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0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AC4900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D7381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1BB841FC" wp14:editId="06C82376">
            <wp:simplePos x="0" y="0"/>
            <wp:positionH relativeFrom="column">
              <wp:posOffset>53340</wp:posOffset>
            </wp:positionH>
            <wp:positionV relativeFrom="paragraph">
              <wp:posOffset>557530</wp:posOffset>
            </wp:positionV>
            <wp:extent cx="5400040" cy="3237230"/>
            <wp:effectExtent l="0" t="0" r="0" b="127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 arti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FIGURA 2: </w:t>
      </w: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D7381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FIGURA 3:</w:t>
      </w: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9F05778" wp14:editId="0458626D">
            <wp:simplePos x="0" y="0"/>
            <wp:positionH relativeFrom="column">
              <wp:posOffset>215900</wp:posOffset>
            </wp:positionH>
            <wp:positionV relativeFrom="paragraph">
              <wp:posOffset>230505</wp:posOffset>
            </wp:positionV>
            <wp:extent cx="5240655" cy="3707130"/>
            <wp:effectExtent l="0" t="0" r="0" b="762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 arti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AC4900" w:rsidRDefault="00AC4900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D73814" w:rsidRDefault="00D73814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55451E" w:rsidRDefault="0055451E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LEGENDAS</w:t>
      </w:r>
    </w:p>
    <w:p w:rsidR="0055451E" w:rsidRDefault="0055451E" w:rsidP="0055451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</w:p>
    <w:p w:rsidR="0055451E" w:rsidRDefault="0055451E" w:rsidP="0055451E">
      <w:pPr>
        <w:pStyle w:val="Legenda"/>
        <w:spacing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A27F9">
        <w:rPr>
          <w:rFonts w:ascii="Arial" w:hAnsi="Arial" w:cs="Arial"/>
          <w:color w:val="000000" w:themeColor="text1"/>
          <w:sz w:val="22"/>
          <w:szCs w:val="22"/>
        </w:rPr>
        <w:t xml:space="preserve">Figura </w:t>
      </w:r>
      <w:r w:rsidRPr="000A27F9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0A27F9">
        <w:rPr>
          <w:rFonts w:ascii="Arial" w:hAnsi="Arial" w:cs="Arial"/>
          <w:color w:val="000000" w:themeColor="text1"/>
          <w:sz w:val="22"/>
          <w:szCs w:val="22"/>
        </w:rPr>
        <w:instrText xml:space="preserve"> SEQ Figura \* ARABIC </w:instrText>
      </w:r>
      <w:r w:rsidRPr="000A27F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1</w:t>
      </w:r>
      <w:r w:rsidRPr="000A27F9">
        <w:rPr>
          <w:rFonts w:ascii="Arial" w:hAnsi="Arial" w:cs="Arial"/>
          <w:noProof/>
          <w:color w:val="000000" w:themeColor="text1"/>
          <w:sz w:val="22"/>
          <w:szCs w:val="22"/>
        </w:rPr>
        <w:fldChar w:fldCharType="end"/>
      </w:r>
      <w:r w:rsidRPr="000A27F9">
        <w:rPr>
          <w:rFonts w:ascii="Arial" w:hAnsi="Arial" w:cs="Arial"/>
          <w:b w:val="0"/>
          <w:color w:val="000000" w:themeColor="text1"/>
          <w:sz w:val="22"/>
          <w:szCs w:val="22"/>
        </w:rPr>
        <w:t>: A- Aspecto clínico extraoral inicial apresentando simetria facial. B- Aspecto clínico intraoral inferior. Mostrando elemento 46 não irrompido na cavidade oral e elemento 38 associado à pericoronarite. C- Radiografia panorâmica dos maxilares auxiliando no diagnóstico de dilaceração radicular (46) e inclusão (46 e 38).</w:t>
      </w:r>
    </w:p>
    <w:p w:rsidR="0055451E" w:rsidRDefault="0055451E" w:rsidP="0055451E">
      <w:pPr>
        <w:pStyle w:val="Legenda"/>
        <w:spacing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0A27F9">
        <w:rPr>
          <w:rFonts w:ascii="Arial" w:hAnsi="Arial" w:cs="Arial"/>
          <w:color w:val="000000" w:themeColor="text1"/>
          <w:sz w:val="22"/>
          <w:szCs w:val="22"/>
        </w:rPr>
        <w:t xml:space="preserve">Figura </w:t>
      </w:r>
      <w:r w:rsidRPr="000A27F9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0A27F9">
        <w:rPr>
          <w:rFonts w:ascii="Arial" w:hAnsi="Arial" w:cs="Arial"/>
          <w:color w:val="000000" w:themeColor="text1"/>
          <w:sz w:val="22"/>
          <w:szCs w:val="22"/>
        </w:rPr>
        <w:instrText xml:space="preserve"> SEQ Figura \* ARABIC </w:instrText>
      </w:r>
      <w:r w:rsidRPr="000A27F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2</w:t>
      </w:r>
      <w:r w:rsidRPr="000A27F9">
        <w:rPr>
          <w:rFonts w:ascii="Arial" w:hAnsi="Arial" w:cs="Arial"/>
          <w:noProof/>
          <w:color w:val="000000" w:themeColor="text1"/>
          <w:sz w:val="22"/>
          <w:szCs w:val="22"/>
        </w:rPr>
        <w:fldChar w:fldCharType="end"/>
      </w:r>
      <w:r w:rsidRPr="000A2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A- </w:t>
      </w:r>
      <w:r w:rsidRPr="000A2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Aspecto clínico da contenção com fio de sutura no elemento 38 transplantado para a região de primeiro molar inferior direito após </w:t>
      </w:r>
      <w:proofErr w:type="gramStart"/>
      <w:r w:rsidRPr="000A27F9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proofErr w:type="gramEnd"/>
      <w:r w:rsidRPr="000A2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semana. B- Aspecto clínico no pós-cirúrgico de </w:t>
      </w:r>
      <w:proofErr w:type="gramStart"/>
      <w:r w:rsidRPr="000A27F9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proofErr w:type="gramEnd"/>
      <w:r w:rsidRPr="000A2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mês C- Aspecto clínico no pós-cirúrgico de 6 meses D- Exames imagiológicos no pós-cirúrgico de 3 meses sugerindo continuidade da rizogênese no leito receptor e neoformação óssea.</w:t>
      </w:r>
    </w:p>
    <w:p w:rsidR="0055451E" w:rsidRPr="000A27F9" w:rsidRDefault="0055451E" w:rsidP="0055451E">
      <w:pPr>
        <w:pStyle w:val="Legenda"/>
        <w:spacing w:line="360" w:lineRule="auto"/>
        <w:rPr>
          <w:rFonts w:ascii="Arial" w:hAnsi="Arial" w:cs="Arial"/>
          <w:b w:val="0"/>
          <w:noProof/>
          <w:color w:val="000000" w:themeColor="text1"/>
          <w:sz w:val="22"/>
          <w:szCs w:val="22"/>
        </w:rPr>
      </w:pPr>
      <w:r w:rsidRPr="000A27F9">
        <w:rPr>
          <w:rFonts w:ascii="Arial" w:hAnsi="Arial" w:cs="Arial"/>
          <w:color w:val="000000" w:themeColor="text1"/>
          <w:sz w:val="22"/>
          <w:szCs w:val="22"/>
        </w:rPr>
        <w:t xml:space="preserve">Figura </w:t>
      </w:r>
      <w:r w:rsidRPr="000A27F9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0A27F9">
        <w:rPr>
          <w:rFonts w:ascii="Arial" w:hAnsi="Arial" w:cs="Arial"/>
          <w:color w:val="000000" w:themeColor="text1"/>
          <w:sz w:val="22"/>
          <w:szCs w:val="22"/>
        </w:rPr>
        <w:instrText xml:space="preserve"> SEQ Figura \* ARABIC </w:instrText>
      </w:r>
      <w:r w:rsidRPr="000A27F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Pr="000A27F9">
        <w:rPr>
          <w:rFonts w:ascii="Arial" w:hAnsi="Arial" w:cs="Arial"/>
          <w:noProof/>
          <w:color w:val="000000" w:themeColor="text1"/>
          <w:sz w:val="22"/>
          <w:szCs w:val="22"/>
        </w:rPr>
        <w:fldChar w:fldCharType="end"/>
      </w:r>
      <w:r w:rsidRPr="000A2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: Acompanhamento clínico e radiográfico no pós-cirúrgico de </w:t>
      </w:r>
      <w:proofErr w:type="gramStart"/>
      <w:r w:rsidRPr="000A27F9">
        <w:rPr>
          <w:rFonts w:ascii="Arial" w:hAnsi="Arial" w:cs="Arial"/>
          <w:b w:val="0"/>
          <w:color w:val="000000" w:themeColor="text1"/>
          <w:sz w:val="22"/>
          <w:szCs w:val="22"/>
        </w:rPr>
        <w:t>1</w:t>
      </w:r>
      <w:proofErr w:type="gramEnd"/>
      <w:r w:rsidRPr="000A2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ano. A- Observar elemento ainda em infraoclusão (círculo), porém com erupção espontânea B- Paciente já se encontrava em tratamento ortodôntico. Elemento 38 transplantado foi observado sem mobilidade e com saúde periodontal.</w:t>
      </w:r>
    </w:p>
    <w:p w:rsidR="00D30E55" w:rsidRDefault="00D73814"/>
    <w:sectPr w:rsidR="00D30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1E"/>
    <w:rsid w:val="000A5284"/>
    <w:rsid w:val="002602D3"/>
    <w:rsid w:val="003409CC"/>
    <w:rsid w:val="00346390"/>
    <w:rsid w:val="00394BCC"/>
    <w:rsid w:val="0055451E"/>
    <w:rsid w:val="00AC4900"/>
    <w:rsid w:val="00CD2709"/>
    <w:rsid w:val="00D73814"/>
    <w:rsid w:val="00E21160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5451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5451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Allícia Silva</dc:creator>
  <cp:lastModifiedBy>Allícia Silva</cp:lastModifiedBy>
  <cp:revision>2</cp:revision>
  <dcterms:created xsi:type="dcterms:W3CDTF">2016-04-30T00:32:00Z</dcterms:created>
  <dcterms:modified xsi:type="dcterms:W3CDTF">2016-04-30T00:32:00Z</dcterms:modified>
</cp:coreProperties>
</file>