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8F7F" w14:textId="0BB3A7FB" w:rsidR="00E05699" w:rsidRDefault="00AE0773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sz w:val="22"/>
          <w:szCs w:val="22"/>
          <w:lang w:val="pt-PT"/>
        </w:rPr>
      </w:pPr>
      <w:r w:rsidRPr="00AE0773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PREVISIBILIDADE NA INSTALAÇÃO IMEDIATA DE</w:t>
      </w:r>
      <w:r w:rsidRPr="00AE0773">
        <w:rPr>
          <w:rFonts w:ascii="Arial" w:eastAsia="Times New Roman" w:hAnsi="Arial" w:cs="Arial"/>
          <w:b/>
          <w:sz w:val="22"/>
          <w:szCs w:val="22"/>
          <w:lang w:val="pt-PT"/>
        </w:rPr>
        <w:t xml:space="preserve"> IMPLANTE CONE MORSE PELO PLANEJAMENTO DIGITAL E PROVISIONALIZAÇÃO IMEDIATA: RELATO DE CASO </w:t>
      </w:r>
    </w:p>
    <w:p w14:paraId="68EEAAA5" w14:textId="77777777" w:rsidR="00637006" w:rsidRPr="00AE0773" w:rsidRDefault="00637006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sz w:val="22"/>
          <w:szCs w:val="22"/>
          <w:lang w:val="pt-PT"/>
        </w:rPr>
      </w:pPr>
    </w:p>
    <w:p w14:paraId="7C065F51" w14:textId="44F18C5D" w:rsidR="00470582" w:rsidRDefault="00AE0773" w:rsidP="000B6B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AE0773">
        <w:rPr>
          <w:rFonts w:ascii="Arial" w:eastAsia="Times New Roman" w:hAnsi="Arial" w:cs="Arial"/>
          <w:sz w:val="22"/>
          <w:szCs w:val="22"/>
          <w:lang w:val="en"/>
        </w:rPr>
        <w:t>PREDICTABILITY IN IMMEDIATE IMPLANT PLACEMENT OF MORSE TAPER BY DIGITAL PLANNING AND IMMEDIATE PROVISIONALIZATION: CASE REPORT</w:t>
      </w:r>
    </w:p>
    <w:p w14:paraId="01A2A614" w14:textId="77777777" w:rsidR="005E5144" w:rsidRPr="005E5144" w:rsidRDefault="005E5144" w:rsidP="000B6B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58F42FE2" w14:textId="0501E3B9" w:rsidR="005E5144" w:rsidRPr="005E5144" w:rsidRDefault="00E14169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1F7C59">
        <w:rPr>
          <w:rFonts w:ascii="Arial" w:hAnsi="Arial" w:cs="Arial"/>
          <w:b/>
          <w:color w:val="000000" w:themeColor="text1"/>
          <w:sz w:val="22"/>
          <w:szCs w:val="22"/>
          <w:rPrChange w:id="0" w:author="Marcos Moura" w:date="2019-06-10T14:11:00Z">
            <w:rPr>
              <w:rFonts w:ascii="Arial" w:hAnsi="Arial" w:cs="Arial"/>
              <w:b/>
              <w:color w:val="000000" w:themeColor="text1"/>
              <w:sz w:val="22"/>
              <w:szCs w:val="22"/>
              <w:lang w:val="pt-BR"/>
            </w:rPr>
          </w:rPrChange>
        </w:rPr>
        <w:tab/>
      </w:r>
      <w:r w:rsidR="005E5144" w:rsidRPr="005E5144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RESUMO</w:t>
      </w:r>
    </w:p>
    <w:p w14:paraId="01C809FF" w14:textId="3F2ACC90" w:rsidR="00AE0773" w:rsidRDefault="005E5144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193E8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="00AB7E7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instalação imediata de implantes</w:t>
      </w:r>
      <w:r w:rsidR="00193E8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em região estética </w:t>
      </w:r>
      <w:r w:rsidR="005C284F">
        <w:rPr>
          <w:rFonts w:ascii="Arial" w:hAnsi="Arial" w:cs="Arial"/>
          <w:color w:val="000000" w:themeColor="text1"/>
          <w:sz w:val="22"/>
          <w:szCs w:val="22"/>
          <w:lang w:val="pt-BR"/>
        </w:rPr>
        <w:t>é uma prática frequente</w:t>
      </w:r>
      <w:r w:rsidR="00AB7E7B">
        <w:rPr>
          <w:rFonts w:ascii="Arial" w:hAnsi="Arial" w:cs="Arial"/>
          <w:color w:val="000000" w:themeColor="text1"/>
          <w:sz w:val="22"/>
          <w:szCs w:val="22"/>
          <w:lang w:val="pt-BR"/>
        </w:rPr>
        <w:t>, pois</w:t>
      </w:r>
      <w:r w:rsidR="005C284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reduzir a remodelação óssea e tecidual</w:t>
      </w:r>
      <w:r w:rsidR="00193E8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Os implantes </w:t>
      </w:r>
      <w:r w:rsidR="005C284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com interface </w:t>
      </w:r>
      <w:r w:rsidR="00193E8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cone Morse </w:t>
      </w:r>
      <w:r w:rsidR="000A0BB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apresentam resultados biológicos e estéticos satisfatórios </w:t>
      </w:r>
      <w:r w:rsidR="00AB7E7B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="005C284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longo prazo</w:t>
      </w:r>
      <w:r w:rsidR="000A0BB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pois apresentam </w:t>
      </w:r>
      <w:r w:rsidR="000A0BBF" w:rsidRPr="00AE0773">
        <w:rPr>
          <w:rFonts w:ascii="Arial" w:hAnsi="Arial" w:cs="Arial"/>
          <w:i/>
          <w:color w:val="000000" w:themeColor="text1"/>
          <w:sz w:val="22"/>
          <w:szCs w:val="22"/>
          <w:lang w:val="pt-BR"/>
        </w:rPr>
        <w:t>gap</w:t>
      </w:r>
      <w:r w:rsidR="000A0BB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33B1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reduzido </w:t>
      </w:r>
      <w:r w:rsidR="000A0BB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entre implante e componente protético e a interface </w:t>
      </w:r>
      <w:r w:rsidR="00A33B1F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fica distante </w:t>
      </w:r>
      <w:r w:rsidR="000A0BB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do tecido ósseo.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7E7B">
        <w:rPr>
          <w:rFonts w:ascii="Arial" w:hAnsi="Arial" w:cs="Arial"/>
          <w:color w:val="000000" w:themeColor="text1"/>
          <w:sz w:val="22"/>
          <w:szCs w:val="22"/>
          <w:lang w:val="pt-BR"/>
        </w:rPr>
        <w:t>Este</w:t>
      </w:r>
      <w:r w:rsidR="0003153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artigo </w:t>
      </w:r>
      <w:r w:rsidR="00E928F3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te</w:t>
      </w:r>
      <w:r w:rsidR="00E928F3">
        <w:rPr>
          <w:rFonts w:ascii="Arial" w:hAnsi="Arial" w:cs="Arial"/>
          <w:color w:val="000000" w:themeColor="text1"/>
          <w:sz w:val="22"/>
          <w:szCs w:val="22"/>
          <w:lang w:val="pt-BR"/>
        </w:rPr>
        <w:t>m</w:t>
      </w:r>
      <w:r w:rsidR="00E928F3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03153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como objetivo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03153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relatar </w:t>
      </w:r>
      <w:r w:rsidR="000A0BB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reabilitação </w:t>
      </w:r>
      <w:r w:rsidR="0003153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estética de um incisivo central superior</w:t>
      </w:r>
      <w:r w:rsidR="0067325E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comprometido através da instalação de um implante cone Morse</w:t>
      </w:r>
      <w:r w:rsidR="00A021D1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E928F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utilizando a técnica </w:t>
      </w:r>
      <w:r w:rsidR="00873051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da</w:t>
      </w:r>
      <w:r w:rsidR="00D842EC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cirurgia guiada </w:t>
      </w:r>
      <w:r w:rsidR="00E928F3">
        <w:rPr>
          <w:rFonts w:ascii="Arial" w:hAnsi="Arial" w:cs="Arial"/>
          <w:color w:val="000000" w:themeColor="text1"/>
          <w:sz w:val="22"/>
          <w:szCs w:val="22"/>
          <w:lang w:val="pt-BR"/>
        </w:rPr>
        <w:t>com provisionalização imediata</w:t>
      </w:r>
      <w:r w:rsidR="0003153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D842EC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Paciente com 40 anos de idade</w:t>
      </w:r>
      <w:r w:rsidR="00E928F3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D842EC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do sexo masculino, apresentava</w:t>
      </w:r>
      <w:r w:rsidR="00FB779E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incisivo central superior (#21) com tratamento endodôntico prévio,</w:t>
      </w:r>
      <w:r w:rsidR="00B86B4D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B779E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recessão </w:t>
      </w:r>
      <w:r w:rsidR="00B86B4D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gengival vestibular, escurecimento </w:t>
      </w:r>
      <w:r w:rsidR="00FB779E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coronário </w:t>
      </w:r>
      <w:r w:rsidR="00B86B4D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 mobilidade.</w:t>
      </w:r>
      <w:r w:rsidR="002B3F7B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="00F455F5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O caso clínico apresentado mostrou que</w:t>
      </w:r>
      <w:r w:rsidR="00CA681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após 12 meses, </w:t>
      </w:r>
      <w:r w:rsidR="00F455F5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r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esultados precisos e estéticos são possíveis de alcançar </w:t>
      </w:r>
      <w:r w:rsidR="00495CF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com a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instalação de implantes em alvéolos p</w:t>
      </w:r>
      <w:r w:rsidR="00F455F5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ós-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extração</w:t>
      </w:r>
      <w:r w:rsidR="00495CF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CA6817">
        <w:rPr>
          <w:rFonts w:ascii="Arial" w:hAnsi="Arial" w:cs="Arial"/>
          <w:color w:val="000000" w:themeColor="text1"/>
          <w:sz w:val="22"/>
          <w:szCs w:val="22"/>
          <w:lang w:val="pt-BR"/>
        </w:rPr>
        <w:t>instalação</w:t>
      </w:r>
      <w:r w:rsidR="00CA6817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495CF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A6122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um dente </w:t>
      </w:r>
      <w:r w:rsidR="00495CF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provisório imediato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em regi</w:t>
      </w:r>
      <w:r w:rsidR="00B272B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ões estéticas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0937E7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7A740FFD" w14:textId="7AD632D7" w:rsidR="007A7C41" w:rsidRPr="00AE0773" w:rsidRDefault="00AE0773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  <w:r w:rsidR="005E5144">
        <w:rPr>
          <w:rFonts w:ascii="Arial" w:hAnsi="Arial" w:cs="Arial"/>
          <w:color w:val="000000" w:themeColor="text1"/>
          <w:sz w:val="22"/>
          <w:szCs w:val="22"/>
          <w:lang w:val="pt-BR"/>
        </w:rPr>
        <w:t>P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ALAVRAS-CHAVE:</w:t>
      </w:r>
      <w:r w:rsidRPr="00AE0773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</w:t>
      </w:r>
      <w:r w:rsidR="00F967B1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I</w:t>
      </w:r>
      <w:r w:rsidR="00624CED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mplantes dentários</w:t>
      </w:r>
      <w:r w:rsidR="00F967B1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; Materiais dentários; Prótese dentária.</w:t>
      </w:r>
    </w:p>
    <w:p w14:paraId="180E0BE1" w14:textId="77777777" w:rsidR="00012C0D" w:rsidRPr="00AE0773" w:rsidRDefault="00012C0D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20F04A74" w14:textId="78EE8048" w:rsidR="00470582" w:rsidRPr="00AE0773" w:rsidRDefault="00E05699" w:rsidP="000B6B80">
      <w:pPr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INTRODUÇÃO</w:t>
      </w:r>
    </w:p>
    <w:p w14:paraId="3D64FC0A" w14:textId="45453A5B" w:rsidR="00470582" w:rsidRPr="00AE0773" w:rsidRDefault="00470582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tratamento com implantes osseointegrados </w:t>
      </w:r>
      <w:r w:rsidR="007D1BA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é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considerado um tratamento viável, capaz de tratar </w:t>
      </w:r>
      <w:r w:rsidR="007D1BA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o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edentulismo</w:t>
      </w:r>
      <w:r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1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Regiões de alta </w:t>
      </w:r>
      <w:r w:rsidR="000F00DC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exigência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estética e condições biológicas limitantes podem ser desafiante</w:t>
      </w:r>
      <w:r w:rsidR="007D1BA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s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na hora de </w:t>
      </w:r>
      <w:r w:rsidR="007D1BA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instalar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um implante na posição ideal, mantendo os tecidos circundantes </w:t>
      </w:r>
      <w:r w:rsidR="007D1BA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saudáveis ao longo do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tempo</w:t>
      </w:r>
      <w:r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2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</w:t>
      </w:r>
      <w:r w:rsidR="00FA42A8">
        <w:rPr>
          <w:rFonts w:ascii="Arial" w:hAnsi="Arial" w:cs="Arial"/>
          <w:color w:val="000000" w:themeColor="text1"/>
          <w:sz w:val="22"/>
          <w:szCs w:val="22"/>
          <w:lang w:val="pt-BR"/>
        </w:rPr>
        <w:t>Na região anterior da maxila</w:t>
      </w:r>
      <w:r w:rsidR="000F521E">
        <w:rPr>
          <w:rFonts w:ascii="Arial" w:hAnsi="Arial" w:cs="Arial"/>
          <w:color w:val="000000" w:themeColor="text1"/>
          <w:sz w:val="22"/>
          <w:szCs w:val="22"/>
          <w:lang w:val="pt-BR"/>
        </w:rPr>
        <w:t>, em áreas pós-extração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A42A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conseguir um posicionamento ideal do implante pode ser desafiador até para cirurgiões-dentistas experientes</w:t>
      </w:r>
      <w:r w:rsidR="000F521E" w:rsidRPr="000F521E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3</w:t>
      </w:r>
      <w:r w:rsidR="00282B1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282B1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047DCB">
        <w:rPr>
          <w:rFonts w:ascii="Arial" w:hAnsi="Arial" w:cs="Arial"/>
          <w:color w:val="000000" w:themeColor="text1"/>
          <w:sz w:val="22"/>
          <w:szCs w:val="22"/>
          <w:lang w:val="pt-BR"/>
        </w:rPr>
        <w:t>espessura reduzida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parede óssea vestibular </w:t>
      </w:r>
      <w:r w:rsidR="00282B1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é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fator limitante na </w:t>
      </w:r>
      <w:r w:rsidR="000F521E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busca por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um resultado estético adequado, o que tem levado </w:t>
      </w:r>
      <w:r w:rsidR="00282B1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cirurgiões-dentistas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pesquisadores a </w:t>
      </w:r>
      <w:r w:rsidR="00282B1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buscarem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protocolos </w:t>
      </w:r>
      <w:r w:rsidR="00282B1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cirúrgicos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mais conservadores e ao mesmo tempo mais previsíveis</w:t>
      </w:r>
      <w:r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3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14:paraId="3E06AD64" w14:textId="346ECD15" w:rsidR="008417D7" w:rsidRPr="00AE0773" w:rsidRDefault="006A4E55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 remoção</w:t>
      </w:r>
      <w:r w:rsidR="00D27F93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uma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raiz dentária leva sempre a uma remodelação do osso remanescente. </w:t>
      </w:r>
      <w:r w:rsidR="002F1E2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 instala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ção de implantes imediatos pós-</w:t>
      </w:r>
      <w:r w:rsidR="002F1E2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extração dentária </w:t>
      </w:r>
      <w:r w:rsidR="000C243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quando bem executada </w:t>
      </w:r>
      <w:r w:rsidR="000C3EEE">
        <w:rPr>
          <w:rFonts w:ascii="Arial" w:hAnsi="Arial" w:cs="Arial"/>
          <w:color w:val="000000" w:themeColor="text1"/>
          <w:sz w:val="22"/>
          <w:szCs w:val="22"/>
          <w:lang w:val="pt-BR"/>
        </w:rPr>
        <w:t>pode ser considerada</w:t>
      </w:r>
      <w:r w:rsidR="002F1E2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uma al</w:t>
      </w:r>
      <w:r w:rsidR="000C3EEE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ternativa </w:t>
      </w:r>
      <w:r w:rsidR="002F1E2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ao protocolo cirúrgico original, </w:t>
      </w:r>
      <w:r w:rsidR="002F1E2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lastRenderedPageBreak/>
        <w:t>com resultados clínicos similares</w:t>
      </w:r>
      <w:r w:rsidR="00A322D2"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2,3</w:t>
      </w:r>
      <w:r w:rsidR="002F1E2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Existe uma melhor preservação do</w:t>
      </w:r>
      <w:r w:rsidR="000C3EEE">
        <w:rPr>
          <w:rFonts w:ascii="Arial" w:hAnsi="Arial" w:cs="Arial"/>
          <w:color w:val="000000" w:themeColor="text1"/>
          <w:sz w:val="22"/>
          <w:szCs w:val="22"/>
          <w:lang w:val="pt-BR"/>
        </w:rPr>
        <w:t>s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tecidos adjacentes após instalação de implantes imediatos em alvéolos pós-extração quando colocados em carga imediata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2,4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 Um dos principais requisitos da técnica é a obtenção de uma estabilidade prim</w:t>
      </w:r>
      <w:r w:rsidR="00A3118D">
        <w:rPr>
          <w:rFonts w:ascii="Arial" w:hAnsi="Arial" w:cs="Arial"/>
          <w:color w:val="000000" w:themeColor="text1"/>
          <w:sz w:val="22"/>
          <w:szCs w:val="22"/>
          <w:lang w:val="pt-BR"/>
        </w:rPr>
        <w:t>ária do implante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, motivo pelo qual a engenharia dos implantes tem evoluído, tentando desenvolver implantes com macroestrutura</w:t>
      </w:r>
      <w:r w:rsidR="00A322D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s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que consigam atingir a estabilidade nos diferentes cenários cirúrgicos</w:t>
      </w:r>
      <w:r w:rsidR="00D80946"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5</w:t>
      </w:r>
      <w:r w:rsidR="006E0D30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. </w:t>
      </w:r>
    </w:p>
    <w:p w14:paraId="16877D7F" w14:textId="0BADE086" w:rsidR="002F1E20" w:rsidRPr="00AE0773" w:rsidRDefault="002F1E20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 provisionalização imediata após instalação do implante</w:t>
      </w:r>
      <w:r w:rsidR="0066201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apresenta a vantagem de guiar o reparo do tecido mole, proporcionando um perfil de emergência mais harmônico. Uma restauração natural e simétrica com o dente contralateral em região anterior de maxila se tornou o objetivo principal das reabilitações realizadas pelos cirurgiões-dentistas, não somente pela função, mas pela estética e satisfação </w:t>
      </w:r>
      <w:r w:rsidR="006A4E55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d</w:t>
      </w:r>
      <w:r w:rsidR="0066201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os pacientes</w:t>
      </w:r>
      <w:r w:rsidR="008E5ED8" w:rsidRPr="00AE0773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6,7</w:t>
      </w:r>
      <w:r w:rsidR="006A4E55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14:paraId="026048E1" w14:textId="0D75F6BB" w:rsidR="00222F0B" w:rsidRPr="00AE0773" w:rsidRDefault="009144B7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 plataforma</w:t>
      </w:r>
      <w:r w:rsidR="00D8094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</w:t>
      </w:r>
      <w:r w:rsidRPr="00AE0773">
        <w:rPr>
          <w:rFonts w:ascii="Arial" w:hAnsi="Arial" w:cs="Arial"/>
          <w:i/>
          <w:color w:val="000000" w:themeColor="text1"/>
          <w:sz w:val="22"/>
          <w:szCs w:val="22"/>
          <w:lang w:val="pt-BR"/>
        </w:rPr>
        <w:t>s</w:t>
      </w:r>
      <w:r w:rsidR="00D80946" w:rsidRPr="00AE0773">
        <w:rPr>
          <w:rFonts w:ascii="Arial" w:hAnsi="Arial" w:cs="Arial"/>
          <w:i/>
          <w:color w:val="000000" w:themeColor="text1"/>
          <w:sz w:val="22"/>
          <w:szCs w:val="22"/>
          <w:lang w:val="pt-BR"/>
        </w:rPr>
        <w:t>witching</w:t>
      </w:r>
      <w:r w:rsidR="00D8094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) do tipo cone Morse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tem sido amplamente indicada por apresentar</w:t>
      </w:r>
      <w:r w:rsidR="00D8094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características que favorecem a resposta biológica do tecido peri-implantar, como o afastamento do </w:t>
      </w:r>
      <w:r w:rsidR="00D80946" w:rsidRPr="00AE0773">
        <w:rPr>
          <w:rFonts w:ascii="Arial" w:hAnsi="Arial" w:cs="Arial"/>
          <w:i/>
          <w:color w:val="000000" w:themeColor="text1"/>
          <w:sz w:val="22"/>
          <w:szCs w:val="22"/>
          <w:lang w:val="pt-BR"/>
        </w:rPr>
        <w:t xml:space="preserve">gap </w:t>
      </w:r>
      <w:r w:rsidR="00D8094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existente na inte</w:t>
      </w:r>
      <w:r w:rsidR="00900AAF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rface abutment/implante do osso e a redução do componente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, além da diminuição do desaperto de parafusos</w:t>
      </w:r>
      <w:r w:rsidR="000B61AC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8</w:t>
      </w:r>
      <w:r w:rsidR="000B61AC">
        <w:rPr>
          <w:rFonts w:ascii="Arial" w:hAnsi="Arial" w:cs="Arial"/>
          <w:color w:val="000000" w:themeColor="text1"/>
          <w:sz w:val="22"/>
          <w:szCs w:val="22"/>
          <w:lang w:val="pt-BR"/>
        </w:rPr>
        <w:t>, problema recorrente  nos implantes do tipo hexágono externo</w:t>
      </w:r>
      <w:r w:rsidR="000B61AC" w:rsidRPr="000B61AC">
        <w:rPr>
          <w:rFonts w:ascii="Arial" w:hAnsi="Arial" w:cs="Arial"/>
          <w:color w:val="000000" w:themeColor="text1"/>
          <w:sz w:val="22"/>
          <w:szCs w:val="22"/>
          <w:vertAlign w:val="superscript"/>
          <w:lang w:val="pt-BR"/>
        </w:rPr>
        <w:t>9</w:t>
      </w:r>
      <w:r w:rsidR="000B61AC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14:paraId="07507528" w14:textId="04DAA4C8" w:rsidR="0003138A" w:rsidRPr="00AE0773" w:rsidRDefault="0003138A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eastAsia="Times New Roman" w:hAnsi="Arial" w:cs="Arial"/>
          <w:sz w:val="22"/>
          <w:szCs w:val="22"/>
          <w:lang w:val="pt-PT"/>
        </w:rPr>
        <w:t>O conceito do</w:t>
      </w:r>
      <w:r w:rsidR="004170B7" w:rsidRPr="00AE0773">
        <w:rPr>
          <w:rFonts w:ascii="Arial" w:eastAsia="Times New Roman" w:hAnsi="Arial" w:cs="Arial"/>
          <w:sz w:val="22"/>
          <w:szCs w:val="22"/>
          <w:lang w:val="pt-PT"/>
        </w:rPr>
        <w:t xml:space="preserve"> planejamento por</w:t>
      </w:r>
      <w:r w:rsidRPr="00AE0773">
        <w:rPr>
          <w:rFonts w:ascii="Arial" w:eastAsia="Times New Roman" w:hAnsi="Arial" w:cs="Arial"/>
          <w:sz w:val="22"/>
          <w:szCs w:val="22"/>
          <w:lang w:val="pt-PT"/>
        </w:rPr>
        <w:t xml:space="preserve"> software e cirurgias guiadas combinadas com carga imediata foi clinicamente introduzido em quase duas décadas</w:t>
      </w:r>
      <w:r w:rsidRPr="00AE0773">
        <w:rPr>
          <w:rFonts w:ascii="Arial" w:eastAsia="Times New Roman" w:hAnsi="Arial" w:cs="Arial"/>
          <w:sz w:val="22"/>
          <w:szCs w:val="22"/>
          <w:vertAlign w:val="superscript"/>
          <w:lang w:val="pt-PT"/>
        </w:rPr>
        <w:t>10</w:t>
      </w:r>
      <w:r w:rsidRPr="00AE0773">
        <w:rPr>
          <w:rFonts w:ascii="Arial" w:eastAsia="Times New Roman" w:hAnsi="Arial" w:cs="Arial"/>
          <w:sz w:val="22"/>
          <w:szCs w:val="22"/>
          <w:lang w:val="pt-PT"/>
        </w:rPr>
        <w:t xml:space="preserve">. Os tratamentos iniciais evoluíram para a cirurgia guiada de implante assistida por computador. O uso de software de planejamento cirúrgico com arquivos DICOM da tomografia computadorizada de feixe cônico (TCFC) pode ser convertido em imagens tridimensionais (3D), o que permitirá um planejamento </w:t>
      </w:r>
      <w:r w:rsidR="00B27331">
        <w:rPr>
          <w:rFonts w:ascii="Arial" w:eastAsia="Times New Roman" w:hAnsi="Arial" w:cs="Arial"/>
          <w:sz w:val="22"/>
          <w:szCs w:val="22"/>
          <w:lang w:val="pt-PT"/>
        </w:rPr>
        <w:t xml:space="preserve">virtual </w:t>
      </w:r>
      <w:r w:rsidRPr="00AE0773">
        <w:rPr>
          <w:rFonts w:ascii="Arial" w:eastAsia="Times New Roman" w:hAnsi="Arial" w:cs="Arial"/>
          <w:sz w:val="22"/>
          <w:szCs w:val="22"/>
          <w:lang w:val="pt-PT"/>
        </w:rPr>
        <w:t xml:space="preserve">preciso da posição </w:t>
      </w:r>
      <w:r w:rsidR="00B27331">
        <w:rPr>
          <w:rFonts w:ascii="Arial" w:eastAsia="Times New Roman" w:hAnsi="Arial" w:cs="Arial"/>
          <w:sz w:val="22"/>
          <w:szCs w:val="22"/>
          <w:lang w:val="pt-PT"/>
        </w:rPr>
        <w:t>ideal</w:t>
      </w:r>
      <w:r w:rsidR="00E2105B">
        <w:rPr>
          <w:rFonts w:ascii="Arial" w:eastAsia="Times New Roman" w:hAnsi="Arial" w:cs="Arial"/>
          <w:sz w:val="22"/>
          <w:szCs w:val="22"/>
          <w:lang w:val="pt-PT"/>
        </w:rPr>
        <w:t xml:space="preserve"> dos implantes</w:t>
      </w:r>
      <w:r w:rsidRPr="00AE0773">
        <w:rPr>
          <w:rFonts w:ascii="Arial" w:eastAsia="Times New Roman" w:hAnsi="Arial" w:cs="Arial"/>
          <w:sz w:val="22"/>
          <w:szCs w:val="22"/>
          <w:vertAlign w:val="superscript"/>
          <w:lang w:val="pt-PT"/>
        </w:rPr>
        <w:t>10-12</w:t>
      </w:r>
      <w:r w:rsidRPr="00AE0773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28AC0D36" w14:textId="4937B737" w:rsidR="00E6694E" w:rsidRDefault="00E6694E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O presente artigo teve como objetivo relatar um</w:t>
      </w:r>
      <w:r w:rsidR="004170B7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caso clínico de reabilitação de um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incisivo central superior esquerdo comprometido, através da instalação de um implante cone Morse e provisionalização imediata</w:t>
      </w:r>
      <w:r w:rsidR="00713E57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cimentada.</w:t>
      </w:r>
      <w:r w:rsidR="00A7664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4D3A33CF" w14:textId="77777777" w:rsidR="005E5144" w:rsidRPr="00AE0773" w:rsidRDefault="005E5144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2C69FDA7" w14:textId="5ADA3B9A" w:rsidR="00470582" w:rsidRPr="00AE0773" w:rsidRDefault="00AE0773" w:rsidP="000B6B8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RELATO DE CASO CLÍNICO</w:t>
      </w:r>
    </w:p>
    <w:p w14:paraId="0ECB1B8A" w14:textId="333FEA51" w:rsidR="00470582" w:rsidRDefault="00470582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Paciente </w:t>
      </w:r>
      <w:r w:rsid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M.A., gênero masculino, </w:t>
      </w:r>
      <w:r w:rsidR="00DB3DA6" w:rsidRPr="00AE0773">
        <w:rPr>
          <w:rFonts w:ascii="Arial" w:hAnsi="Arial"/>
          <w:color w:val="000000" w:themeColor="text1"/>
          <w:sz w:val="22"/>
          <w:szCs w:val="22"/>
          <w:lang w:val="pt-BR"/>
        </w:rPr>
        <w:t>40 anos de idade</w:t>
      </w:r>
      <w:r w:rsidR="00AE0773">
        <w:rPr>
          <w:rFonts w:ascii="Arial" w:hAnsi="Arial"/>
          <w:color w:val="000000" w:themeColor="text1"/>
          <w:sz w:val="22"/>
          <w:szCs w:val="22"/>
          <w:lang w:val="pt-BR"/>
        </w:rPr>
        <w:t>,</w:t>
      </w:r>
      <w:r w:rsidR="00DB3DA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compareceu ao Instituto Latino Americano de Pesquisa</w:t>
      </w:r>
      <w:r w:rsidR="00FF0BB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Ensino Odontológico (ILAPEO)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para trata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mento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d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o dente 21. </w:t>
      </w:r>
      <w:r w:rsidR="00FF0BBE" w:rsidRPr="00AE0773">
        <w:rPr>
          <w:rFonts w:ascii="Arial" w:hAnsi="Arial"/>
          <w:color w:val="000000" w:themeColor="text1"/>
          <w:sz w:val="22"/>
          <w:szCs w:val="22"/>
          <w:lang w:val="pt-BR"/>
        </w:rPr>
        <w:t>No atendimento inicial f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oi realizad</w:t>
      </w:r>
      <w:r w:rsidR="00FF0BBE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avaliação</w:t>
      </w:r>
      <w:r w:rsidR="00FF0BB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do paciente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,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onde foram coletad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s as informações de saúde geral, avaliada a oclusão, e feit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uma radiografia </w:t>
      </w:r>
      <w:proofErr w:type="spellStart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periapical</w:t>
      </w:r>
      <w:proofErr w:type="spellEnd"/>
      <w:r w:rsidR="00FF0BB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0810">
        <w:rPr>
          <w:rFonts w:ascii="Arial" w:hAnsi="Arial"/>
          <w:color w:val="000000" w:themeColor="text1"/>
          <w:sz w:val="22"/>
          <w:szCs w:val="22"/>
          <w:lang w:val="pt-BR"/>
        </w:rPr>
        <w:t xml:space="preserve">do dente 21.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>Clinicamente o paciente apresentava mordida cruzada, o dente apresentava mobilidade</w:t>
      </w:r>
      <w:r w:rsidR="00FF0F2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 xml:space="preserve">escurecimento da coroa clínica </w:t>
      </w:r>
      <w:r w:rsidR="00FF0F26" w:rsidRPr="00AE0773">
        <w:rPr>
          <w:rFonts w:ascii="Arial" w:hAnsi="Arial"/>
          <w:color w:val="000000" w:themeColor="text1"/>
          <w:sz w:val="22"/>
          <w:szCs w:val="22"/>
          <w:lang w:val="pt-BR"/>
        </w:rPr>
        <w:t>comprometendo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 xml:space="preserve"> a estética do sorriso (F</w:t>
      </w:r>
      <w:r w:rsidR="00FF0F2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igura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 xml:space="preserve">1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="00FF0F26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="00E40810">
        <w:rPr>
          <w:rFonts w:ascii="Arial" w:hAnsi="Arial"/>
          <w:color w:val="000000" w:themeColor="text1"/>
          <w:sz w:val="22"/>
          <w:szCs w:val="22"/>
          <w:lang w:val="pt-BR"/>
        </w:rPr>
        <w:t>Radiograficamente 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dente </w:t>
      </w:r>
      <w:r w:rsidR="00FF0BBE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presentava tratamento endodôntico </w:t>
      </w:r>
      <w:r w:rsidR="00E40810">
        <w:rPr>
          <w:rFonts w:ascii="Arial" w:hAnsi="Arial"/>
          <w:color w:val="000000" w:themeColor="text1"/>
          <w:sz w:val="22"/>
          <w:szCs w:val="22"/>
          <w:lang w:val="pt-BR"/>
        </w:rPr>
        <w:t>com selamento apical deficiente 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aspecto </w:t>
      </w:r>
      <w:proofErr w:type="spellStart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radiol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ú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cido</w:t>
      </w:r>
      <w:proofErr w:type="spellEnd"/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0C799A">
        <w:rPr>
          <w:rFonts w:ascii="Arial" w:hAnsi="Arial"/>
          <w:color w:val="000000" w:themeColor="text1"/>
          <w:sz w:val="22"/>
          <w:szCs w:val="22"/>
          <w:lang w:val="pt-BR"/>
        </w:rPr>
        <w:t xml:space="preserve">no ápice </w:t>
      </w:r>
      <w:r w:rsidR="000C799A">
        <w:rPr>
          <w:rFonts w:ascii="Arial" w:hAnsi="Arial"/>
          <w:color w:val="000000" w:themeColor="text1"/>
          <w:sz w:val="22"/>
          <w:szCs w:val="22"/>
          <w:lang w:val="pt-BR"/>
        </w:rPr>
        <w:lastRenderedPageBreak/>
        <w:t>radicular</w:t>
      </w:r>
      <w:r w:rsidR="005A7D34">
        <w:rPr>
          <w:rFonts w:ascii="Arial" w:hAnsi="Arial"/>
          <w:color w:val="000000" w:themeColor="text1"/>
          <w:sz w:val="22"/>
          <w:szCs w:val="22"/>
          <w:lang w:val="pt-BR"/>
        </w:rPr>
        <w:t xml:space="preserve"> (Figura 1 B)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O tratamento proposto 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pela equipe de profissionais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foi </w:t>
      </w:r>
      <w:r w:rsidR="008C027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ex</w:t>
      </w:r>
      <w:r w:rsidR="00B9714A">
        <w:rPr>
          <w:rFonts w:ascii="Arial" w:hAnsi="Arial"/>
          <w:color w:val="000000" w:themeColor="text1"/>
          <w:sz w:val="22"/>
          <w:szCs w:val="22"/>
          <w:lang w:val="pt-BR"/>
        </w:rPr>
        <w:t>tração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do 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elemento 21,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instalação 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>imediata de um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implante</w:t>
      </w:r>
      <w:r w:rsidR="00AA48F8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através da cirurgia guiada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provisionalização imediata. </w:t>
      </w:r>
    </w:p>
    <w:p w14:paraId="23CD86AE" w14:textId="77777777" w:rsidR="005E5144" w:rsidRPr="00AE0773" w:rsidRDefault="005E5144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304CBF0" w14:textId="223BF367" w:rsidR="00632199" w:rsidRPr="003F6AEC" w:rsidRDefault="00632199" w:rsidP="000B6B80">
      <w:pPr>
        <w:spacing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F6AEC">
        <w:rPr>
          <w:rFonts w:ascii="Arial" w:hAnsi="Arial"/>
          <w:b/>
          <w:color w:val="000000" w:themeColor="text1"/>
          <w:sz w:val="22"/>
          <w:szCs w:val="22"/>
          <w:lang w:val="pt-BR"/>
        </w:rPr>
        <w:t>Confecção do guia cirúrgico</w:t>
      </w:r>
    </w:p>
    <w:p w14:paraId="43B8958A" w14:textId="4E3D97D5" w:rsidR="00470582" w:rsidRPr="005E5144" w:rsidRDefault="00470582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Foram realizadas moldagens</w:t>
      </w:r>
      <w:r w:rsidR="0045220C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superior e inferior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do paciente para confecção de modelos em gesso</w:t>
      </w:r>
      <w:r w:rsidR="002A4C92">
        <w:rPr>
          <w:rFonts w:ascii="Arial" w:hAnsi="Arial"/>
          <w:color w:val="000000" w:themeColor="text1"/>
          <w:sz w:val="22"/>
          <w:szCs w:val="22"/>
          <w:lang w:val="pt-BR"/>
        </w:rPr>
        <w:t>. U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ma TC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>FC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para a avaliação da espessura óssea</w:t>
      </w:r>
      <w:r w:rsidR="0045220C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>(</w:t>
      </w:r>
      <w:r w:rsidR="008769C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Figura </w:t>
      </w:r>
      <w:r w:rsidR="001F7C59">
        <w:rPr>
          <w:rFonts w:ascii="Arial" w:hAnsi="Arial"/>
          <w:color w:val="000000" w:themeColor="text1"/>
          <w:sz w:val="22"/>
          <w:szCs w:val="22"/>
          <w:lang w:val="pt-BR"/>
        </w:rPr>
        <w:t>1 C</w:t>
      </w:r>
      <w:r w:rsidR="008769CA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 xml:space="preserve"> e planejamento virtual da posição ideal do implante</w:t>
      </w:r>
      <w:r w:rsidR="002A4C92">
        <w:rPr>
          <w:rFonts w:ascii="Arial" w:hAnsi="Arial"/>
          <w:color w:val="000000" w:themeColor="text1"/>
          <w:sz w:val="22"/>
          <w:szCs w:val="22"/>
          <w:lang w:val="pt-BR"/>
        </w:rPr>
        <w:t xml:space="preserve"> foi realizada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Os modelos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 xml:space="preserve">de gesso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foram escaneados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>para auxiliar no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planejamento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>virtual</w:t>
      </w:r>
      <w:r w:rsidR="008C1DE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cirúrgico-proté</w:t>
      </w:r>
      <w:r w:rsidR="00632199" w:rsidRPr="00AE0773">
        <w:rPr>
          <w:rFonts w:ascii="Arial" w:hAnsi="Arial"/>
          <w:color w:val="000000" w:themeColor="text1"/>
          <w:sz w:val="22"/>
          <w:szCs w:val="22"/>
          <w:lang w:val="pt-BR"/>
        </w:rPr>
        <w:t>t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ico. No planejamento digital foi observada disponibilidade óssea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>para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3219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instalação de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um implante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 xml:space="preserve">de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3,75 x 16</w:t>
      </w:r>
      <w:r w:rsidR="00F325E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mm. 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 xml:space="preserve">O planejamento protético foi realizado para personalização de um munhão de zircônia e coroa provisória, sobre uma base de titânio compatível com a interface do implante </w:t>
      </w:r>
      <w:r w:rsidR="003F6AEC">
        <w:rPr>
          <w:rFonts w:ascii="Arial" w:hAnsi="Arial"/>
          <w:color w:val="000000" w:themeColor="text1"/>
          <w:sz w:val="22"/>
          <w:szCs w:val="22"/>
          <w:lang w:val="pt-BR"/>
        </w:rPr>
        <w:t>(F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igura </w:t>
      </w:r>
      <w:r w:rsidR="001F7C59">
        <w:rPr>
          <w:rFonts w:ascii="Arial" w:hAnsi="Arial"/>
          <w:color w:val="000000" w:themeColor="text1"/>
          <w:sz w:val="22"/>
          <w:szCs w:val="22"/>
          <w:lang w:val="pt-BR"/>
        </w:rPr>
        <w:t>1 D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).</w:t>
      </w:r>
      <w:r w:rsidR="0006234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8A15E1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="008C1DE5">
        <w:rPr>
          <w:rFonts w:ascii="Arial" w:hAnsi="Arial"/>
          <w:color w:val="000000" w:themeColor="text1"/>
          <w:sz w:val="22"/>
          <w:szCs w:val="22"/>
          <w:lang w:val="pt-BR"/>
        </w:rPr>
        <w:t>pós a aprovação do planejamento, o guia cirúrgico foi impresso, e sua</w:t>
      </w:r>
      <w:r w:rsidR="008A15E1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adaptação testada</w:t>
      </w:r>
      <w:r w:rsidR="00F379FD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no modelo</w:t>
      </w:r>
      <w:r w:rsidR="008257E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(Figura </w:t>
      </w:r>
      <w:r w:rsidR="001F7C59">
        <w:rPr>
          <w:rFonts w:ascii="Arial" w:hAnsi="Arial"/>
          <w:color w:val="000000" w:themeColor="text1"/>
          <w:sz w:val="22"/>
          <w:szCs w:val="22"/>
          <w:lang w:val="pt-BR"/>
        </w:rPr>
        <w:t>2 A</w:t>
      </w:r>
      <w:r w:rsidR="008257E0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F379FD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em boca.</w:t>
      </w:r>
    </w:p>
    <w:p w14:paraId="271562BF" w14:textId="77777777" w:rsidR="00637006" w:rsidRDefault="00637006" w:rsidP="000B6B80">
      <w:pPr>
        <w:spacing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1EA3728" w14:textId="04D01C4A" w:rsidR="00960551" w:rsidRPr="003F6AEC" w:rsidRDefault="00960551" w:rsidP="000B6B80">
      <w:pPr>
        <w:spacing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F6AEC">
        <w:rPr>
          <w:rFonts w:ascii="Arial" w:hAnsi="Arial"/>
          <w:b/>
          <w:color w:val="000000" w:themeColor="text1"/>
          <w:sz w:val="22"/>
          <w:szCs w:val="22"/>
          <w:lang w:val="pt-BR"/>
        </w:rPr>
        <w:t>Fase cirúrgica</w:t>
      </w:r>
    </w:p>
    <w:p w14:paraId="2679F804" w14:textId="77A80FB8" w:rsidR="008028CB" w:rsidRPr="00AE0773" w:rsidRDefault="00841F48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Após anestesia infil</w:t>
      </w:r>
      <w:r w:rsidR="00E40810">
        <w:rPr>
          <w:rFonts w:ascii="Arial" w:hAnsi="Arial"/>
          <w:color w:val="000000" w:themeColor="text1"/>
          <w:sz w:val="22"/>
          <w:szCs w:val="22"/>
          <w:lang w:val="pt-BR"/>
        </w:rPr>
        <w:t>trativa, foi realizada extração dentária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minimamente traumática sem retalho, co</w:t>
      </w:r>
      <w:r w:rsidR="003A3702">
        <w:rPr>
          <w:rFonts w:ascii="Arial" w:hAnsi="Arial"/>
          <w:color w:val="000000" w:themeColor="text1"/>
          <w:sz w:val="22"/>
          <w:szCs w:val="22"/>
          <w:lang w:val="pt-BR"/>
        </w:rPr>
        <w:t>m utilização de um fórceps n° 150</w:t>
      </w:r>
      <w:r w:rsidR="00CB53D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O alvéolo foi curetado e irrigado com soro fisiológico e iniciou-se </w:t>
      </w:r>
      <w:r w:rsidR="00CB601D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B06741">
        <w:rPr>
          <w:rFonts w:ascii="Arial" w:hAnsi="Arial"/>
          <w:color w:val="000000" w:themeColor="text1"/>
          <w:sz w:val="22"/>
          <w:szCs w:val="22"/>
          <w:lang w:val="pt-BR"/>
        </w:rPr>
        <w:t xml:space="preserve"> preparo do leito ósseo com auxí</w:t>
      </w:r>
      <w:r w:rsidR="00CB601D">
        <w:rPr>
          <w:rFonts w:ascii="Arial" w:hAnsi="Arial"/>
          <w:color w:val="000000" w:themeColor="text1"/>
          <w:sz w:val="22"/>
          <w:szCs w:val="22"/>
          <w:lang w:val="pt-BR"/>
        </w:rPr>
        <w:t>lio do guia cirúrgico.</w:t>
      </w:r>
    </w:p>
    <w:p w14:paraId="70F443CC" w14:textId="64C045BA" w:rsidR="0007210F" w:rsidRPr="00AE0773" w:rsidRDefault="00470582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Foi realizada uma radiografia periapical transoperatória com a </w:t>
      </w:r>
      <w:r w:rsidR="00942BD7" w:rsidRPr="00AE0773">
        <w:rPr>
          <w:rFonts w:ascii="Arial" w:hAnsi="Arial"/>
          <w:color w:val="000000" w:themeColor="text1"/>
          <w:sz w:val="22"/>
          <w:szCs w:val="22"/>
          <w:lang w:val="pt-BR"/>
        </w:rPr>
        <w:t>fresa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8028CB" w:rsidRPr="00AE0773">
        <w:rPr>
          <w:rFonts w:ascii="Arial" w:hAnsi="Arial"/>
          <w:color w:val="000000" w:themeColor="text1"/>
          <w:sz w:val="22"/>
          <w:szCs w:val="22"/>
          <w:lang w:val="pt-BR"/>
        </w:rPr>
        <w:t>2.0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para conferir a </w:t>
      </w:r>
      <w:r w:rsidR="008028C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precisão </w:t>
      </w:r>
      <w:r w:rsidR="003F6AEC">
        <w:rPr>
          <w:rFonts w:ascii="Arial" w:hAnsi="Arial"/>
          <w:color w:val="000000" w:themeColor="text1"/>
          <w:sz w:val="22"/>
          <w:szCs w:val="22"/>
          <w:lang w:val="pt-BR"/>
        </w:rPr>
        <w:t>do posicionamento do guia</w:t>
      </w:r>
      <w:r w:rsidR="008A61B8">
        <w:rPr>
          <w:rFonts w:ascii="Arial" w:hAnsi="Arial"/>
          <w:color w:val="000000" w:themeColor="text1"/>
          <w:sz w:val="22"/>
          <w:szCs w:val="22"/>
          <w:lang w:val="pt-BR"/>
        </w:rPr>
        <w:t xml:space="preserve"> e direção da </w:t>
      </w:r>
      <w:proofErr w:type="spellStart"/>
      <w:r w:rsidR="008A61B8">
        <w:rPr>
          <w:rFonts w:ascii="Arial" w:hAnsi="Arial"/>
          <w:color w:val="000000" w:themeColor="text1"/>
          <w:sz w:val="22"/>
          <w:szCs w:val="22"/>
          <w:lang w:val="pt-BR"/>
        </w:rPr>
        <w:t>fresagem</w:t>
      </w:r>
      <w:proofErr w:type="spellEnd"/>
      <w:r w:rsidR="003F6AEC">
        <w:rPr>
          <w:rFonts w:ascii="Arial" w:hAnsi="Arial"/>
          <w:color w:val="000000" w:themeColor="text1"/>
          <w:sz w:val="22"/>
          <w:szCs w:val="22"/>
          <w:lang w:val="pt-BR"/>
        </w:rPr>
        <w:t xml:space="preserve"> (F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igura </w:t>
      </w:r>
      <w:r w:rsidR="001F7C59">
        <w:rPr>
          <w:rFonts w:ascii="Arial" w:hAnsi="Arial"/>
          <w:color w:val="000000" w:themeColor="text1"/>
          <w:sz w:val="22"/>
          <w:szCs w:val="22"/>
          <w:lang w:val="pt-BR"/>
        </w:rPr>
        <w:t>2 B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). </w:t>
      </w:r>
      <w:r w:rsidR="0028108A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="008C1191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perfuração foi iniciada pela fresa-lança na parede palatina, para guiar a perfuração preservando a parede vestibular. </w:t>
      </w:r>
      <w:r w:rsidR="006874E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Em seguida, foram utilizadas </w:t>
      </w:r>
      <w:r w:rsidR="00BD72E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as </w:t>
      </w:r>
      <w:r w:rsidR="006874E9" w:rsidRPr="00AE0773">
        <w:rPr>
          <w:rFonts w:ascii="Arial" w:hAnsi="Arial"/>
          <w:color w:val="000000" w:themeColor="text1"/>
          <w:sz w:val="22"/>
          <w:szCs w:val="22"/>
          <w:lang w:val="pt-BR"/>
        </w:rPr>
        <w:t>outras fresas em sequência, sendo 2.0</w:t>
      </w:r>
      <w:r w:rsidR="00366D5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mm, 3.</w:t>
      </w:r>
      <w:r w:rsidR="006874E9" w:rsidRPr="00AE0773">
        <w:rPr>
          <w:rFonts w:ascii="Arial" w:hAnsi="Arial"/>
          <w:color w:val="000000" w:themeColor="text1"/>
          <w:sz w:val="22"/>
          <w:szCs w:val="22"/>
          <w:lang w:val="pt-BR"/>
        </w:rPr>
        <w:t>5</w:t>
      </w:r>
      <w:r w:rsidR="00366D5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mm, </w:t>
      </w:r>
      <w:r w:rsidR="006874E9" w:rsidRPr="00AE0773">
        <w:rPr>
          <w:rFonts w:ascii="Arial" w:hAnsi="Arial"/>
          <w:color w:val="000000" w:themeColor="text1"/>
          <w:sz w:val="22"/>
          <w:szCs w:val="22"/>
          <w:lang w:val="pt-BR"/>
        </w:rPr>
        <w:t>2.8/3.5</w:t>
      </w:r>
      <w:r w:rsidR="00366D5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mm e</w:t>
      </w:r>
      <w:r w:rsidR="006874E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3.75 mm</w:t>
      </w:r>
      <w:r w:rsidR="0028108A">
        <w:rPr>
          <w:rFonts w:ascii="Arial" w:hAnsi="Arial"/>
          <w:color w:val="000000" w:themeColor="text1"/>
          <w:sz w:val="22"/>
          <w:szCs w:val="22"/>
          <w:lang w:val="pt-BR"/>
        </w:rPr>
        <w:t xml:space="preserve"> com subfresagem,</w:t>
      </w:r>
      <w:r w:rsidR="00366D5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em uma profundidade de 18 mm da crista óssea e 20 mm do contorno gengival. </w:t>
      </w:r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>Esta conduta permitiu a instalação do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implante </w:t>
      </w:r>
      <w:r w:rsidR="008A61B8" w:rsidRPr="00AE0773">
        <w:rPr>
          <w:rFonts w:ascii="Arial" w:hAnsi="Arial"/>
          <w:color w:val="000000" w:themeColor="text1"/>
          <w:sz w:val="22"/>
          <w:szCs w:val="22"/>
          <w:lang w:val="pt-BR"/>
        </w:rPr>
        <w:t>Helix GM Acqua de 3,75 x 16 mm (Neodent – Curitiba, Brasil)</w:t>
      </w:r>
      <w:r w:rsidR="00E36D3F">
        <w:rPr>
          <w:rFonts w:ascii="Arial" w:hAnsi="Arial"/>
          <w:color w:val="000000" w:themeColor="text1"/>
          <w:sz w:val="22"/>
          <w:szCs w:val="22"/>
          <w:lang w:val="pt-BR"/>
        </w:rPr>
        <w:t xml:space="preserve"> (Figura </w:t>
      </w:r>
      <w:r w:rsidR="001F7C59">
        <w:rPr>
          <w:rFonts w:ascii="Arial" w:hAnsi="Arial"/>
          <w:color w:val="000000" w:themeColor="text1"/>
          <w:sz w:val="22"/>
          <w:szCs w:val="22"/>
          <w:lang w:val="pt-BR"/>
        </w:rPr>
        <w:t>2 C</w:t>
      </w:r>
      <w:r w:rsidR="00E36D3F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8A61B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2</w:t>
      </w:r>
      <w:r w:rsidR="00942BD7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mm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>infra</w:t>
      </w:r>
      <w:r w:rsidR="00442EBA" w:rsidRPr="00AE0773">
        <w:rPr>
          <w:rFonts w:ascii="Arial" w:hAnsi="Arial"/>
          <w:color w:val="000000" w:themeColor="text1"/>
          <w:sz w:val="22"/>
          <w:szCs w:val="22"/>
          <w:lang w:val="pt-BR"/>
        </w:rPr>
        <w:t>-</w:t>
      </w:r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>ósseo</w:t>
      </w:r>
      <w:proofErr w:type="spellEnd"/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, promovendo </w:t>
      </w:r>
      <w:r w:rsidR="002A4C92" w:rsidRPr="00AE0773">
        <w:rPr>
          <w:rFonts w:ascii="Arial" w:hAnsi="Arial"/>
          <w:color w:val="000000" w:themeColor="text1"/>
          <w:sz w:val="22"/>
          <w:szCs w:val="22"/>
          <w:lang w:val="pt-BR"/>
        </w:rPr>
        <w:t>um adequado</w:t>
      </w:r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perfil de emergência da futura prótese. O implante foi instalado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com um torque de 60 Ncm</w:t>
      </w:r>
      <w:r w:rsidR="004E42A4" w:rsidRPr="00AE0773">
        <w:rPr>
          <w:rFonts w:ascii="Arial" w:hAnsi="Arial"/>
          <w:color w:val="000000" w:themeColor="text1"/>
          <w:sz w:val="22"/>
          <w:szCs w:val="22"/>
          <w:lang w:val="pt-BR"/>
        </w:rPr>
        <w:t>, permitindo a realização da provisionalização imediata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="009D4FF5">
        <w:rPr>
          <w:rFonts w:ascii="Arial" w:hAnsi="Arial"/>
          <w:color w:val="000000" w:themeColor="text1"/>
          <w:sz w:val="22"/>
          <w:szCs w:val="22"/>
          <w:lang w:val="pt-BR"/>
        </w:rPr>
        <w:t xml:space="preserve">O alvéolo foi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preenchido com biomaterial (Cer</w:t>
      </w:r>
      <w:r w:rsidR="00841F48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bone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– Straumann, Basel, Suíça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BD72E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</w:p>
    <w:p w14:paraId="1DC3BAF7" w14:textId="77777777" w:rsidR="00BD72E9" w:rsidRPr="00AE0773" w:rsidRDefault="00BD72E9" w:rsidP="000B6B8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213B823" w14:textId="73D2604F" w:rsidR="0007210F" w:rsidRPr="003F6AEC" w:rsidRDefault="0007210F" w:rsidP="000B6B80">
      <w:pPr>
        <w:spacing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F6AEC">
        <w:rPr>
          <w:rFonts w:ascii="Arial" w:hAnsi="Arial"/>
          <w:b/>
          <w:color w:val="000000" w:themeColor="text1"/>
          <w:sz w:val="22"/>
          <w:szCs w:val="22"/>
          <w:lang w:val="pt-BR"/>
        </w:rPr>
        <w:t>Provisionalização imediata</w:t>
      </w:r>
    </w:p>
    <w:p w14:paraId="31D606CD" w14:textId="7EF0E45B" w:rsidR="00ED4203" w:rsidRPr="00AE0773" w:rsidRDefault="0007210F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Com o travamento obtido</w:t>
      </w:r>
      <w:r w:rsidR="003D618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na instalação do implante foi possível confeccionar uma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coroa provisória sobre o componente protético</w:t>
      </w:r>
      <w:r w:rsidR="003D618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selecionado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 xml:space="preserve"> pelo planejamento virtual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="008E7DE5" w:rsidRPr="00331A7A">
        <w:rPr>
          <w:rFonts w:ascii="Arial" w:hAnsi="Arial"/>
          <w:color w:val="000000" w:themeColor="text1"/>
          <w:sz w:val="22"/>
          <w:szCs w:val="22"/>
          <w:lang w:val="pt-BR"/>
        </w:rPr>
        <w:t>F</w:t>
      </w:r>
      <w:r w:rsidRPr="00331A7A">
        <w:rPr>
          <w:rFonts w:ascii="Arial" w:hAnsi="Arial"/>
          <w:color w:val="000000" w:themeColor="text1"/>
          <w:sz w:val="22"/>
          <w:szCs w:val="22"/>
          <w:lang w:val="pt-BR"/>
        </w:rPr>
        <w:t xml:space="preserve">oi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escolhida a prótese cimentada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 xml:space="preserve"> para assegurar um</w:t>
      </w:r>
      <w:r w:rsidR="00A17EA3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perfil de emergência</w:t>
      </w:r>
      <w:r w:rsidR="00DB0C0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B0C00" w:rsidRPr="00AE0773">
        <w:rPr>
          <w:rFonts w:ascii="Arial" w:hAnsi="Arial"/>
          <w:color w:val="000000" w:themeColor="text1"/>
          <w:sz w:val="22"/>
          <w:szCs w:val="22"/>
          <w:lang w:val="pt-BR"/>
        </w:rPr>
        <w:lastRenderedPageBreak/>
        <w:t>estétic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>o, com uso de</w:t>
      </w:r>
      <w:r w:rsidR="00DB0C0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uma base de tit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ânio GM de 3.5 x 4</w:t>
      </w:r>
      <w:r w:rsidR="00777247">
        <w:rPr>
          <w:rFonts w:ascii="Arial" w:hAnsi="Arial"/>
          <w:color w:val="000000" w:themeColor="text1"/>
          <w:sz w:val="22"/>
          <w:szCs w:val="22"/>
          <w:lang w:val="pt-BR"/>
        </w:rPr>
        <w:t>.0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x 3</w:t>
      </w:r>
      <w:r w:rsidR="00DB0C00" w:rsidRPr="00AE0773">
        <w:rPr>
          <w:rFonts w:ascii="Arial" w:hAnsi="Arial"/>
          <w:color w:val="000000" w:themeColor="text1"/>
          <w:sz w:val="22"/>
          <w:szCs w:val="22"/>
          <w:lang w:val="pt-BR"/>
        </w:rPr>
        <w:t>.5 mm</w:t>
      </w:r>
      <w:r w:rsidR="00442EBA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(</w:t>
      </w:r>
      <w:proofErr w:type="spellStart"/>
      <w:r w:rsidR="00442EBA" w:rsidRPr="00AE0773">
        <w:rPr>
          <w:rFonts w:ascii="Arial" w:hAnsi="Arial"/>
          <w:color w:val="000000" w:themeColor="text1"/>
          <w:sz w:val="22"/>
          <w:szCs w:val="22"/>
          <w:lang w:val="pt-BR"/>
        </w:rPr>
        <w:t>Neodent</w:t>
      </w:r>
      <w:proofErr w:type="spellEnd"/>
      <w:r w:rsidR="00442EBA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, instalada sobre o implante com </w:t>
      </w:r>
      <w:r w:rsidR="003D618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um 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torque de 20 Ncm</w:t>
      </w:r>
      <w:r w:rsidR="00DB0C0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U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m </w:t>
      </w:r>
      <w:proofErr w:type="spellStart"/>
      <w:r w:rsidR="00482389">
        <w:rPr>
          <w:rFonts w:ascii="Arial" w:hAnsi="Arial"/>
          <w:color w:val="000000" w:themeColor="text1"/>
          <w:sz w:val="22"/>
          <w:szCs w:val="22"/>
          <w:lang w:val="pt-BR"/>
        </w:rPr>
        <w:t>coping</w:t>
      </w:r>
      <w:proofErr w:type="spellEnd"/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personalizado de zircônia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foi cimentado sobre </w:t>
      </w:r>
      <w:r w:rsidR="00AA364F" w:rsidRPr="00AE0773">
        <w:rPr>
          <w:rFonts w:ascii="Arial" w:hAnsi="Arial"/>
          <w:color w:val="000000" w:themeColor="text1"/>
          <w:sz w:val="22"/>
          <w:szCs w:val="22"/>
          <w:lang w:val="pt-BR"/>
        </w:rPr>
        <w:t>ess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base de titânio</w:t>
      </w:r>
      <w:r w:rsidR="00E36D3F">
        <w:rPr>
          <w:rFonts w:ascii="Arial" w:hAnsi="Arial"/>
          <w:color w:val="000000" w:themeColor="text1"/>
          <w:sz w:val="22"/>
          <w:szCs w:val="22"/>
          <w:lang w:val="pt-BR"/>
        </w:rPr>
        <w:t xml:space="preserve"> (Figura </w:t>
      </w:r>
      <w:r w:rsidR="001F7C59">
        <w:rPr>
          <w:rFonts w:ascii="Arial" w:hAnsi="Arial"/>
          <w:color w:val="000000" w:themeColor="text1"/>
          <w:sz w:val="22"/>
          <w:szCs w:val="22"/>
          <w:lang w:val="pt-BR"/>
        </w:rPr>
        <w:t xml:space="preserve">3 </w:t>
      </w:r>
      <w:r w:rsidR="00482389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="00EA3B30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em seguida, 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cimentad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="00311DED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a coroa provisóri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 xml:space="preserve">imediata </w:t>
      </w:r>
      <w:r w:rsidR="00E36D3F">
        <w:rPr>
          <w:rFonts w:ascii="Arial" w:hAnsi="Arial"/>
          <w:color w:val="000000" w:themeColor="text1"/>
          <w:sz w:val="22"/>
          <w:szCs w:val="22"/>
          <w:lang w:val="pt-BR"/>
        </w:rPr>
        <w:t xml:space="preserve">(Figuras </w:t>
      </w:r>
      <w:r w:rsidR="00482389">
        <w:rPr>
          <w:rFonts w:ascii="Arial" w:hAnsi="Arial"/>
          <w:color w:val="000000" w:themeColor="text1"/>
          <w:sz w:val="22"/>
          <w:szCs w:val="22"/>
          <w:lang w:val="pt-BR"/>
        </w:rPr>
        <w:t>3 B e 3 C</w:t>
      </w:r>
      <w:r w:rsidR="00DF4809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311DED">
        <w:rPr>
          <w:rFonts w:ascii="Arial" w:hAnsi="Arial"/>
          <w:color w:val="000000" w:themeColor="text1"/>
          <w:sz w:val="22"/>
          <w:szCs w:val="22"/>
          <w:lang w:val="pt-BR"/>
        </w:rPr>
        <w:t>. Os a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justes oclusais foram 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realizados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no provisório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,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aliviando os contatos excessiv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 xml:space="preserve"> nos movimentos excursivos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no período de </w:t>
      </w:r>
      <w:r w:rsidR="00B23CA6" w:rsidRPr="00AE0773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sseointegração</w:t>
      </w:r>
      <w:r w:rsidR="008E7DE5">
        <w:rPr>
          <w:rFonts w:ascii="Arial" w:hAnsi="Arial"/>
          <w:color w:val="000000" w:themeColor="text1"/>
          <w:sz w:val="22"/>
          <w:szCs w:val="22"/>
          <w:lang w:val="pt-BR"/>
        </w:rPr>
        <w:t>, porém mantendo a protése em oclusão</w:t>
      </w:r>
      <w:r w:rsidR="00DF4809" w:rsidRPr="00AE0773">
        <w:rPr>
          <w:rFonts w:ascii="Arial" w:hAnsi="Arial"/>
          <w:color w:val="000000" w:themeColor="text1"/>
          <w:sz w:val="22"/>
          <w:szCs w:val="22"/>
          <w:lang w:val="pt-BR"/>
        </w:rPr>
        <w:t>. O paciente retornou com 1 mês para avaliação da condição clínica e radiográ</w:t>
      </w:r>
      <w:r w:rsidR="00311DED">
        <w:rPr>
          <w:rFonts w:ascii="Arial" w:hAnsi="Arial"/>
          <w:color w:val="000000" w:themeColor="text1"/>
          <w:sz w:val="22"/>
          <w:szCs w:val="22"/>
          <w:lang w:val="pt-BR"/>
        </w:rPr>
        <w:t>fica da reabilitação (Figura</w:t>
      </w:r>
      <w:r w:rsidR="00482389">
        <w:rPr>
          <w:rFonts w:ascii="Arial" w:hAnsi="Arial"/>
          <w:color w:val="000000" w:themeColor="text1"/>
          <w:sz w:val="22"/>
          <w:szCs w:val="22"/>
          <w:lang w:val="pt-BR"/>
        </w:rPr>
        <w:t xml:space="preserve"> 4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).</w:t>
      </w:r>
    </w:p>
    <w:p w14:paraId="1005E3BF" w14:textId="77777777" w:rsidR="00ED4203" w:rsidRPr="00AE0773" w:rsidRDefault="00ED4203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091D694B" w14:textId="2DA45428" w:rsidR="00470582" w:rsidRPr="003F6AEC" w:rsidRDefault="00ED4203" w:rsidP="000B6B80">
      <w:pPr>
        <w:spacing w:line="360" w:lineRule="auto"/>
        <w:ind w:left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F6AEC">
        <w:rPr>
          <w:rFonts w:ascii="Arial" w:hAnsi="Arial"/>
          <w:b/>
          <w:color w:val="000000" w:themeColor="text1"/>
          <w:sz w:val="22"/>
          <w:szCs w:val="22"/>
          <w:lang w:val="pt-BR"/>
        </w:rPr>
        <w:t>Fase protética</w:t>
      </w:r>
      <w:r w:rsidR="0066131E" w:rsidRPr="003F6AEC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de</w:t>
      </w:r>
      <w:r w:rsidR="00376F1F" w:rsidRPr="003F6AEC">
        <w:rPr>
          <w:rFonts w:ascii="Arial" w:hAnsi="Arial"/>
          <w:b/>
          <w:color w:val="000000" w:themeColor="text1"/>
          <w:sz w:val="22"/>
          <w:szCs w:val="22"/>
          <w:lang w:val="pt-BR"/>
        </w:rPr>
        <w:t>finitiva</w:t>
      </w:r>
    </w:p>
    <w:p w14:paraId="60A8E957" w14:textId="3C8BE692" w:rsidR="00C70645" w:rsidRPr="00AE0773" w:rsidRDefault="00ED4203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Para reabilitação definitiva, optou-se pela confecção de uma coroa de </w:t>
      </w:r>
      <w:r w:rsidR="00C7064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dissilicato de lítio </w:t>
      </w:r>
      <w:r w:rsidR="003D618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cimentada </w:t>
      </w:r>
      <w:r w:rsidR="00C7064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sobre o </w:t>
      </w:r>
      <w:r w:rsidR="008B5FA0">
        <w:rPr>
          <w:rFonts w:ascii="Arial" w:hAnsi="Arial"/>
          <w:color w:val="000000" w:themeColor="text1"/>
          <w:sz w:val="22"/>
          <w:szCs w:val="22"/>
          <w:lang w:val="pt-BR"/>
        </w:rPr>
        <w:t>munhão</w:t>
      </w:r>
      <w:r w:rsidR="008B5FA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70645" w:rsidRPr="00AE0773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="005F638D" w:rsidRPr="00AE0773">
        <w:rPr>
          <w:rFonts w:ascii="Arial" w:hAnsi="Arial"/>
          <w:color w:val="000000" w:themeColor="text1"/>
          <w:sz w:val="22"/>
          <w:szCs w:val="22"/>
          <w:lang w:val="pt-BR"/>
        </w:rPr>
        <w:t>ersonalizado em zircônia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, que apresenta estética superior ao metal e opacidade suficiente para mascarar o </w:t>
      </w:r>
      <w:r w:rsidR="00F65788">
        <w:rPr>
          <w:rFonts w:ascii="Arial" w:hAnsi="Arial"/>
          <w:color w:val="000000" w:themeColor="text1"/>
          <w:sz w:val="22"/>
          <w:szCs w:val="22"/>
          <w:lang w:val="pt-BR"/>
        </w:rPr>
        <w:t>componente</w:t>
      </w:r>
      <w:r w:rsidR="00F65788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metálico. O provisório instalado</w:t>
      </w:r>
      <w:r w:rsidR="00C7064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no dia da cirurgia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condicionou o perfil de emergência até o momento da moldagem</w:t>
      </w:r>
      <w:r w:rsidR="00C7064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definitiva, que acorreu 8 meses após a cirurgia. </w:t>
      </w:r>
    </w:p>
    <w:p w14:paraId="785816DF" w14:textId="407C5535" w:rsidR="00D55094" w:rsidRPr="00AE0773" w:rsidRDefault="003F009E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Para garantir uma reprodução fiel do perfil de emergência </w:t>
      </w:r>
      <w:r w:rsidR="0047358C">
        <w:rPr>
          <w:rFonts w:ascii="Arial" w:hAnsi="Arial"/>
          <w:color w:val="000000" w:themeColor="text1"/>
          <w:sz w:val="22"/>
          <w:szCs w:val="22"/>
          <w:lang w:val="pt-BR"/>
        </w:rPr>
        <w:t>para a</w:t>
      </w:r>
      <w:r w:rsidR="0047358C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prótese definitiva, foi realizado </w:t>
      </w:r>
      <w:r w:rsidR="00554D7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um refinamento do preparo do componente personalizado em zircônia </w:t>
      </w:r>
      <w:r w:rsidR="0047358C">
        <w:rPr>
          <w:rFonts w:ascii="Arial" w:hAnsi="Arial"/>
          <w:color w:val="000000" w:themeColor="text1"/>
          <w:sz w:val="22"/>
          <w:szCs w:val="22"/>
          <w:lang w:val="pt-BR"/>
        </w:rPr>
        <w:t xml:space="preserve">e, então, </w:t>
      </w:r>
      <w:r w:rsidR="00777247">
        <w:rPr>
          <w:rFonts w:ascii="Arial" w:hAnsi="Arial"/>
          <w:color w:val="000000" w:themeColor="text1"/>
          <w:sz w:val="22"/>
          <w:szCs w:val="22"/>
          <w:lang w:val="pt-BR"/>
        </w:rPr>
        <w:t>realizada a</w:t>
      </w:r>
      <w:bookmarkStart w:id="1" w:name="_GoBack"/>
      <w:bookmarkEnd w:id="1"/>
      <w:r w:rsidR="00554D7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moldagem de transferência e registros </w:t>
      </w:r>
      <w:proofErr w:type="spellStart"/>
      <w:r w:rsidR="00554D75" w:rsidRPr="00AE0773">
        <w:rPr>
          <w:rFonts w:ascii="Arial" w:hAnsi="Arial"/>
          <w:color w:val="000000" w:themeColor="text1"/>
          <w:sz w:val="22"/>
          <w:szCs w:val="22"/>
          <w:lang w:val="pt-BR"/>
        </w:rPr>
        <w:t>oclusais</w:t>
      </w:r>
      <w:proofErr w:type="spellEnd"/>
      <w:r w:rsidR="00554D7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>(F</w:t>
      </w:r>
      <w:r w:rsidR="00554D75" w:rsidRPr="00AE0773">
        <w:rPr>
          <w:rFonts w:ascii="Arial" w:hAnsi="Arial"/>
          <w:color w:val="000000" w:themeColor="text1"/>
          <w:sz w:val="22"/>
          <w:szCs w:val="22"/>
          <w:lang w:val="pt-BR"/>
        </w:rPr>
        <w:t>igura</w:t>
      </w:r>
      <w:r w:rsidR="00056FCF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>5 A</w:t>
      </w:r>
      <w:r w:rsidR="00554D75" w:rsidRPr="00AE0773">
        <w:rPr>
          <w:rFonts w:ascii="Arial" w:hAnsi="Arial"/>
          <w:color w:val="000000" w:themeColor="text1"/>
          <w:sz w:val="22"/>
          <w:szCs w:val="22"/>
          <w:lang w:val="pt-BR"/>
        </w:rPr>
        <w:t>).</w:t>
      </w:r>
      <w:r w:rsidR="00BD6A94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45DC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moldagem </w:t>
      </w:r>
      <w:r w:rsidR="007C255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para coroa definitiva </w:t>
      </w:r>
      <w:r w:rsidR="00C45DCB" w:rsidRPr="00AE0773">
        <w:rPr>
          <w:rFonts w:ascii="Arial" w:hAnsi="Arial"/>
          <w:color w:val="000000" w:themeColor="text1"/>
          <w:sz w:val="22"/>
          <w:szCs w:val="22"/>
          <w:lang w:val="pt-BR"/>
        </w:rPr>
        <w:t>foi realizada utilizando um casquete de moldagem</w:t>
      </w:r>
      <w:r w:rsidR="007C255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feito em resina acrílica (Pattern resin LS, GC, Alsip, Japão)</w:t>
      </w:r>
      <w:r w:rsidR="00955208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adaptado ao preparo</w:t>
      </w:r>
      <w:r w:rsidR="00311DED">
        <w:rPr>
          <w:rFonts w:ascii="Arial" w:hAnsi="Arial"/>
          <w:color w:val="000000" w:themeColor="text1"/>
          <w:sz w:val="22"/>
          <w:szCs w:val="22"/>
          <w:lang w:val="pt-BR"/>
        </w:rPr>
        <w:t xml:space="preserve"> (Figura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>5 B</w:t>
      </w:r>
      <w:r w:rsidR="005972FD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61259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O material selecionado para moldagem </w:t>
      </w:r>
      <w:r w:rsidR="00955208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com casquete </w:t>
      </w:r>
      <w:r w:rsidR="00612596" w:rsidRPr="00AE0773">
        <w:rPr>
          <w:rFonts w:ascii="Arial" w:hAnsi="Arial"/>
          <w:color w:val="000000" w:themeColor="text1"/>
          <w:sz w:val="22"/>
          <w:szCs w:val="22"/>
          <w:lang w:val="pt-BR"/>
        </w:rPr>
        <w:t>foi o</w:t>
      </w:r>
      <w:r w:rsidR="003D618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silicone de </w:t>
      </w:r>
      <w:r w:rsidR="00955208" w:rsidRPr="00AE0773">
        <w:rPr>
          <w:rFonts w:ascii="Arial" w:hAnsi="Arial"/>
          <w:color w:val="000000" w:themeColor="text1"/>
          <w:sz w:val="22"/>
          <w:szCs w:val="22"/>
          <w:lang w:val="pt-BR"/>
        </w:rPr>
        <w:t>condensação (</w:t>
      </w:r>
      <w:r w:rsidR="00F65788">
        <w:rPr>
          <w:rFonts w:ascii="Arial" w:hAnsi="Arial"/>
          <w:color w:val="000000" w:themeColor="text1"/>
          <w:sz w:val="22"/>
          <w:szCs w:val="22"/>
          <w:lang w:val="pt-BR"/>
        </w:rPr>
        <w:t xml:space="preserve">Speedex, </w:t>
      </w:r>
      <w:r w:rsidR="00955208" w:rsidRPr="00AE0773">
        <w:rPr>
          <w:rFonts w:ascii="Arial" w:hAnsi="Arial"/>
          <w:color w:val="000000" w:themeColor="text1"/>
          <w:sz w:val="22"/>
          <w:szCs w:val="22"/>
          <w:lang w:val="pt-BR"/>
        </w:rPr>
        <w:t>Coltene, Altst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>ätten, Suíça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).</w:t>
      </w:r>
    </w:p>
    <w:p w14:paraId="5CF75C18" w14:textId="7978A202" w:rsidR="00470582" w:rsidRDefault="00470582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O paciente 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>foi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acomp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>anhado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cl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i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>nicamente</w:t>
      </w:r>
      <w:r w:rsidR="00EB6B18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>radiograficamente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por um período de </w:t>
      </w:r>
      <w:r w:rsidR="00EB6B18" w:rsidRPr="00AE0773">
        <w:rPr>
          <w:rFonts w:ascii="Arial" w:hAnsi="Arial"/>
          <w:color w:val="000000" w:themeColor="text1"/>
          <w:sz w:val="22"/>
          <w:szCs w:val="22"/>
          <w:lang w:val="pt-BR"/>
        </w:rPr>
        <w:t>1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>2 meses</w:t>
      </w:r>
      <w:r w:rsidR="00CE2FE7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s tecidos 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duros e moles se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mantiveram com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boa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estabilidad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>e.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Clinicamente, foi possível observar uma remodelação mínima dos tecidos moles </w:t>
      </w:r>
      <w:proofErr w:type="spellStart"/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>peri</w:t>
      </w:r>
      <w:proofErr w:type="spellEnd"/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>-implantares</w:t>
      </w:r>
      <w:r w:rsidR="00311DED">
        <w:rPr>
          <w:rFonts w:ascii="Arial" w:hAnsi="Arial"/>
          <w:color w:val="000000" w:themeColor="text1"/>
          <w:sz w:val="22"/>
          <w:szCs w:val="22"/>
          <w:lang w:val="pt-BR"/>
        </w:rPr>
        <w:t xml:space="preserve"> (Figura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>6 A</w:t>
      </w:r>
      <w:r w:rsidR="005817D1" w:rsidRPr="00AE0773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8C259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Radiograficamente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foi observado 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que o implante estava infra-ósseo, 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distância 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>da plataforma do implante até a crista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óssea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mesial 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>era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1,88 mm </w:t>
      </w:r>
      <w:r w:rsidR="002326C9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de altura </w:t>
      </w:r>
      <w:r w:rsidR="00CE2FE7" w:rsidRPr="00AE0773">
        <w:rPr>
          <w:rFonts w:ascii="Arial" w:hAnsi="Arial"/>
          <w:color w:val="000000" w:themeColor="text1"/>
          <w:sz w:val="22"/>
          <w:szCs w:val="22"/>
          <w:lang w:val="pt-BR"/>
        </w:rPr>
        <w:t>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E2FE7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da plataforma </w:t>
      </w:r>
      <w:r w:rsidR="00D67FC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do implante </w:t>
      </w:r>
      <w:r w:rsidR="00CE2FE7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até a crista distal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1,93 mm </w:t>
      </w:r>
      <w:r w:rsidR="00CE2FE7" w:rsidRPr="00AE0773">
        <w:rPr>
          <w:rFonts w:ascii="Arial" w:hAnsi="Arial"/>
          <w:color w:val="000000" w:themeColor="text1"/>
          <w:sz w:val="22"/>
          <w:szCs w:val="22"/>
          <w:lang w:val="pt-BR"/>
        </w:rPr>
        <w:t>de altura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, os componentes estavam bem adaptad</w:t>
      </w:r>
      <w:r w:rsidR="003F6AEC">
        <w:rPr>
          <w:rFonts w:ascii="Arial" w:hAnsi="Arial"/>
          <w:color w:val="000000" w:themeColor="text1"/>
          <w:sz w:val="22"/>
          <w:szCs w:val="22"/>
          <w:lang w:val="pt-BR"/>
        </w:rPr>
        <w:t>os (Fi</w:t>
      </w:r>
      <w:r w:rsidR="00311DED">
        <w:rPr>
          <w:rFonts w:ascii="Arial" w:hAnsi="Arial"/>
          <w:color w:val="000000" w:themeColor="text1"/>
          <w:sz w:val="22"/>
          <w:szCs w:val="22"/>
          <w:lang w:val="pt-BR"/>
        </w:rPr>
        <w:t xml:space="preserve">gura </w:t>
      </w:r>
      <w:r w:rsidR="00FF0F26">
        <w:rPr>
          <w:rFonts w:ascii="Arial" w:hAnsi="Arial"/>
          <w:color w:val="000000" w:themeColor="text1"/>
          <w:sz w:val="22"/>
          <w:szCs w:val="22"/>
          <w:lang w:val="pt-BR"/>
        </w:rPr>
        <w:t>6 B</w:t>
      </w:r>
      <w:r w:rsidR="00F95B88">
        <w:rPr>
          <w:rFonts w:ascii="Arial" w:hAnsi="Arial"/>
          <w:color w:val="000000" w:themeColor="text1"/>
          <w:sz w:val="22"/>
          <w:szCs w:val="22"/>
          <w:lang w:val="pt-BR"/>
        </w:rPr>
        <w:t>)</w:t>
      </w:r>
      <w:r w:rsidR="00A30466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14:paraId="37A4693A" w14:textId="77777777" w:rsidR="00A30466" w:rsidRDefault="00A30466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270A6D7F" w14:textId="1A1BD43B" w:rsidR="00470582" w:rsidRPr="00F95B88" w:rsidRDefault="001655D2" w:rsidP="000B6B80">
      <w:pPr>
        <w:spacing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b/>
          <w:color w:val="000000" w:themeColor="text1"/>
          <w:sz w:val="22"/>
          <w:szCs w:val="22"/>
          <w:lang w:val="pt-BR"/>
        </w:rPr>
        <w:t>DISCUSSÃO</w:t>
      </w:r>
    </w:p>
    <w:p w14:paraId="561762B3" w14:textId="0FF7ADE5" w:rsidR="00470582" w:rsidRPr="00AE0773" w:rsidRDefault="008326C8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A manutenção da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estabilidade tecidual ao redor dos tecidos peri-implantares </w:t>
      </w:r>
      <w:r w:rsidR="007748DC" w:rsidRPr="00AE0773">
        <w:rPr>
          <w:rFonts w:ascii="Arial" w:hAnsi="Arial"/>
          <w:color w:val="000000" w:themeColor="text1"/>
          <w:sz w:val="22"/>
          <w:szCs w:val="22"/>
          <w:lang w:val="pt-BR"/>
        </w:rPr>
        <w:t>é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um desafio para os cirurgiões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-dentistas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pesquisadores</w:t>
      </w:r>
      <w:r w:rsidR="00470582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2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, principalmente </w:t>
      </w:r>
      <w:r w:rsidR="007748DC" w:rsidRPr="00AE0773">
        <w:rPr>
          <w:rFonts w:ascii="Arial" w:hAnsi="Arial"/>
          <w:color w:val="000000" w:themeColor="text1"/>
          <w:sz w:val="22"/>
          <w:szCs w:val="22"/>
          <w:lang w:val="pt-BR"/>
        </w:rPr>
        <w:t>na região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anterior da maxila,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devido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sua alta demanda estética. Diversos protocolos tem sido desenvolvido</w:t>
      </w:r>
      <w:r w:rsidR="007748DC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para solucionar essa problemática. Desde cirurgias em diferentes tempos até a utilização de diferentes materiais para regeneração óssea. A 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lastRenderedPageBreak/>
        <w:t>cirurgia em dois tempo</w:t>
      </w:r>
      <w:r w:rsidR="007748DC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cirúrgico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gera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um maior estresse para o paciente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devido 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o n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ú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mero de procedimentos realizados,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além de que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 técnica não impede o colapso dos tecidos após a extração do dente. Nesses caso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pode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m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ser necessários procedimentos de enxertia para conseguir recuperar o volume tecidual perdido na remodelação que acontece pós-extração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13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Existe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>m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evid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>ê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ncia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cient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í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fica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afirmando que a i</w:t>
      </w:r>
      <w:r w:rsidR="00492FE5">
        <w:rPr>
          <w:rFonts w:ascii="Arial" w:hAnsi="Arial"/>
          <w:color w:val="000000" w:themeColor="text1"/>
          <w:sz w:val="22"/>
          <w:szCs w:val="22"/>
          <w:lang w:val="pt-BR"/>
        </w:rPr>
        <w:t xml:space="preserve">nstalação do implante imediato 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ó</w:t>
      </w:r>
      <w:r w:rsidR="00492FE5">
        <w:rPr>
          <w:rFonts w:ascii="Arial" w:hAnsi="Arial"/>
          <w:color w:val="000000" w:themeColor="text1"/>
          <w:sz w:val="22"/>
          <w:szCs w:val="22"/>
          <w:lang w:val="pt-BR"/>
        </w:rPr>
        <w:t>s-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extração e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provisionalização imediata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favorece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>m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 manutenção do volume tecidual pelo micro</w:t>
      </w:r>
      <w:r w:rsidR="00813F0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470582" w:rsidRPr="00AE0773">
        <w:rPr>
          <w:rFonts w:ascii="Arial" w:hAnsi="Arial"/>
          <w:color w:val="000000" w:themeColor="text1"/>
          <w:sz w:val="22"/>
          <w:szCs w:val="22"/>
          <w:lang w:val="pt-BR"/>
        </w:rPr>
        <w:t>estímulo gerado no osso</w:t>
      </w:r>
      <w:r w:rsidR="00470582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2,4,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13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14:paraId="5A324464" w14:textId="51CE7366" w:rsidR="00470582" w:rsidRPr="00AE0773" w:rsidRDefault="00470582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Sugere-se que o preenchimento do alvéolo deve ser realizado sempre que um dente for extraído</w:t>
      </w:r>
      <w:r w:rsidR="00D140FC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 apresentar gaps maiores que 2 mm</w:t>
      </w:r>
      <w:r w:rsidR="00D140FC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14,15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O padrão ouro para enxertos 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ó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ss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os at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é os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dia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s de hoje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continua sendo o osso autógeno, mas a 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sua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utilização nas técnicas de enxertia requer um segundo leito cirúrgico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14-16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Mesmo que o osso autógeno continue sendo o padrão ouro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, é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possível a obtenção de resultados altamente favoráveis 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com o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uso d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os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biomateria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is,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sem precisar de mais um leito cirúrgico</w:t>
      </w:r>
      <w:r w:rsidR="001D3A73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3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>bio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material usado para o preenchimento do alvéolo foi um substituto ósseo do tipo xenógeno indicado para manter 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volume do osso alveolar em casos de</w:t>
      </w:r>
      <w:r w:rsidR="0069672B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instalação de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implante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imediato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7</w:t>
      </w:r>
      <w:r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,1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8</w:t>
      </w:r>
      <w:r w:rsidR="000D5196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</w:p>
    <w:p w14:paraId="442E70C9" w14:textId="4AA8163D" w:rsidR="00470582" w:rsidRPr="00AE0773" w:rsidRDefault="00470582" w:rsidP="000B6B80">
      <w:pPr>
        <w:spacing w:line="360" w:lineRule="auto"/>
        <w:ind w:firstLine="720"/>
        <w:jc w:val="both"/>
        <w:rPr>
          <w:rFonts w:ascii="Arial" w:hAnsi="Arial"/>
          <w:sz w:val="22"/>
          <w:szCs w:val="22"/>
          <w:vertAlign w:val="superscript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instalação de implantes em alvéolos </w:t>
      </w:r>
      <w:r w:rsidR="0047358C">
        <w:rPr>
          <w:rFonts w:ascii="Arial" w:hAnsi="Arial"/>
          <w:color w:val="000000" w:themeColor="text1"/>
          <w:sz w:val="22"/>
          <w:szCs w:val="22"/>
          <w:lang w:val="pt-BR"/>
        </w:rPr>
        <w:t>frescos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pode ser desafia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dora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at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é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ra cirurgiões mais experientes</w:t>
      </w:r>
      <w:r w:rsidR="00D140FC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15</w:t>
      </w:r>
      <w:r w:rsidR="004A1727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 precisão da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fresagem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é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uma fase de suma importância para obter uma estabilidade prim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á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ria. A utilização de guias prototipad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s inclusive em área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de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ós-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extração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dentária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aumenta a precisão do procedimento, simplificando a técnica para o cirurgião, aumentando a probabilidade de obter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uma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estabilidade prim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á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ria e prever a instalação do implante na posição ideal</w:t>
      </w:r>
      <w:r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1</w:t>
      </w:r>
      <w:r w:rsidR="00B90BDF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9</w:t>
      </w:r>
      <w:r w:rsidR="004A1727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Outro fator que influencia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a obtenção da estabilidade prim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á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ria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é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 qualidade do osso. Por isso existem vários desenhos de implantes </w:t>
      </w:r>
      <w:r w:rsidR="00D66D63">
        <w:rPr>
          <w:rFonts w:ascii="Arial" w:hAnsi="Arial"/>
          <w:color w:val="000000" w:themeColor="text1"/>
          <w:sz w:val="22"/>
          <w:szCs w:val="22"/>
          <w:lang w:val="pt-BR"/>
        </w:rPr>
        <w:t>com o objetivo de se conseguir estabilidade primária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em ossos de qualidade baixa. O implante utilizado neste caso é um implante cônico que na sua porção cervical tem roscas compactantes e, na porção apical, roscas cortantes, com isso é considerado um implante mais versátil,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podendo ser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indicado </w:t>
      </w:r>
      <w:r w:rsidR="00085350" w:rsidRPr="00AE0773">
        <w:rPr>
          <w:rFonts w:ascii="Arial" w:hAnsi="Arial"/>
          <w:color w:val="000000" w:themeColor="text1"/>
          <w:sz w:val="22"/>
          <w:szCs w:val="22"/>
          <w:lang w:val="pt-BR"/>
        </w:rPr>
        <w:t>para todos os tipos de ossos (tipo I, II ,III, IV)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. </w:t>
      </w:r>
      <w:r w:rsidR="00085350" w:rsidRPr="00AE0773">
        <w:rPr>
          <w:rFonts w:ascii="Arial" w:hAnsi="Arial"/>
          <w:sz w:val="22"/>
          <w:szCs w:val="22"/>
          <w:lang w:val="pt-BR"/>
        </w:rPr>
        <w:t>A instalação</w:t>
      </w:r>
      <w:r w:rsidRPr="00AE0773">
        <w:rPr>
          <w:rFonts w:ascii="Arial" w:hAnsi="Arial"/>
          <w:sz w:val="22"/>
          <w:szCs w:val="22"/>
          <w:lang w:val="pt-BR"/>
        </w:rPr>
        <w:t xml:space="preserve"> dos implantes 2 mm </w:t>
      </w:r>
      <w:r w:rsidR="00D8113E">
        <w:rPr>
          <w:rFonts w:ascii="Arial" w:hAnsi="Arial"/>
          <w:sz w:val="22"/>
          <w:szCs w:val="22"/>
          <w:lang w:val="pt-BR"/>
        </w:rPr>
        <w:t>abaixo da</w:t>
      </w:r>
      <w:r w:rsidRPr="00AE0773">
        <w:rPr>
          <w:rFonts w:ascii="Arial" w:hAnsi="Arial"/>
          <w:sz w:val="22"/>
          <w:szCs w:val="22"/>
          <w:lang w:val="pt-BR"/>
        </w:rPr>
        <w:t xml:space="preserve"> a crista</w:t>
      </w:r>
      <w:r w:rsidR="00085350" w:rsidRPr="00AE0773">
        <w:rPr>
          <w:rFonts w:ascii="Arial" w:hAnsi="Arial"/>
          <w:sz w:val="22"/>
          <w:szCs w:val="22"/>
          <w:lang w:val="pt-BR"/>
        </w:rPr>
        <w:t xml:space="preserve"> óssea</w:t>
      </w:r>
      <w:r w:rsidRPr="00AE0773">
        <w:rPr>
          <w:rFonts w:ascii="Arial" w:hAnsi="Arial"/>
          <w:sz w:val="22"/>
          <w:szCs w:val="22"/>
          <w:lang w:val="pt-BR"/>
        </w:rPr>
        <w:t xml:space="preserve">, </w:t>
      </w:r>
      <w:r w:rsidR="00085350" w:rsidRPr="00AE0773">
        <w:rPr>
          <w:rFonts w:ascii="Arial" w:hAnsi="Arial"/>
          <w:sz w:val="22"/>
          <w:szCs w:val="22"/>
          <w:lang w:val="pt-BR"/>
        </w:rPr>
        <w:t>também é</w:t>
      </w:r>
      <w:r w:rsidRPr="00AE0773">
        <w:rPr>
          <w:rFonts w:ascii="Arial" w:hAnsi="Arial"/>
          <w:sz w:val="22"/>
          <w:szCs w:val="22"/>
          <w:lang w:val="pt-BR"/>
        </w:rPr>
        <w:t xml:space="preserve"> um fator que influencia positivamente na manutenção dos tecido</w:t>
      </w:r>
      <w:r w:rsidR="00085350" w:rsidRPr="00AE0773">
        <w:rPr>
          <w:rFonts w:ascii="Arial" w:hAnsi="Arial"/>
          <w:sz w:val="22"/>
          <w:szCs w:val="22"/>
          <w:lang w:val="pt-BR"/>
        </w:rPr>
        <w:t>s</w:t>
      </w:r>
      <w:r w:rsidRPr="00AE0773">
        <w:rPr>
          <w:rFonts w:ascii="Arial" w:hAnsi="Arial"/>
          <w:sz w:val="22"/>
          <w:szCs w:val="22"/>
          <w:lang w:val="pt-BR"/>
        </w:rPr>
        <w:t xml:space="preserve"> peri-implantares, principalmente nos casos de alta demanda estética</w:t>
      </w:r>
      <w:r w:rsidR="00277CA7" w:rsidRPr="00277CA7">
        <w:rPr>
          <w:rFonts w:ascii="Arial" w:hAnsi="Arial"/>
          <w:sz w:val="22"/>
          <w:szCs w:val="22"/>
          <w:vertAlign w:val="superscript"/>
          <w:lang w:val="pt-BR"/>
        </w:rPr>
        <w:t>5,</w:t>
      </w:r>
      <w:r w:rsidR="00B90BDF" w:rsidRPr="00AE0773">
        <w:rPr>
          <w:rFonts w:ascii="Arial" w:hAnsi="Arial"/>
          <w:sz w:val="22"/>
          <w:szCs w:val="22"/>
          <w:vertAlign w:val="superscript"/>
          <w:lang w:val="pt-BR"/>
        </w:rPr>
        <w:t>20</w:t>
      </w:r>
      <w:r w:rsidR="00277CA7">
        <w:rPr>
          <w:rFonts w:ascii="Arial" w:hAnsi="Arial"/>
          <w:sz w:val="22"/>
          <w:szCs w:val="22"/>
          <w:vertAlign w:val="superscript"/>
          <w:lang w:val="pt-BR"/>
        </w:rPr>
        <w:t>,</w:t>
      </w:r>
      <w:r w:rsidR="00B90BDF" w:rsidRPr="00AE0773">
        <w:rPr>
          <w:rFonts w:ascii="Arial" w:hAnsi="Arial"/>
          <w:sz w:val="22"/>
          <w:szCs w:val="22"/>
          <w:vertAlign w:val="superscript"/>
          <w:lang w:val="pt-BR"/>
        </w:rPr>
        <w:t>2</w:t>
      </w:r>
      <w:r w:rsidR="00277CA7">
        <w:rPr>
          <w:rFonts w:ascii="Arial" w:hAnsi="Arial"/>
          <w:sz w:val="22"/>
          <w:szCs w:val="22"/>
          <w:vertAlign w:val="superscript"/>
          <w:lang w:val="pt-BR"/>
        </w:rPr>
        <w:t>1</w:t>
      </w:r>
      <w:r w:rsidR="004A1727" w:rsidRPr="00AE0773">
        <w:rPr>
          <w:rFonts w:ascii="Arial" w:hAnsi="Arial"/>
          <w:sz w:val="22"/>
          <w:szCs w:val="22"/>
          <w:lang w:val="pt-BR"/>
        </w:rPr>
        <w:t>.</w:t>
      </w:r>
    </w:p>
    <w:p w14:paraId="44A9B73F" w14:textId="1F62D9A3" w:rsidR="00470582" w:rsidRPr="00AE0773" w:rsidRDefault="00470582" w:rsidP="000B6B80">
      <w:pPr>
        <w:spacing w:line="360" w:lineRule="auto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Na literatura tem sido reportadas falhas mecâni</w:t>
      </w:r>
      <w:r w:rsidR="00C76F4B" w:rsidRPr="00AE0773">
        <w:rPr>
          <w:rFonts w:ascii="Arial" w:hAnsi="Arial"/>
          <w:color w:val="000000" w:themeColor="text1"/>
          <w:sz w:val="22"/>
          <w:szCs w:val="22"/>
          <w:lang w:val="pt-BR"/>
        </w:rPr>
        <w:t>cas nos componentes de zircônia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para confecção de próteses sobre implantes. Como uma alternativa de promover tanto vantagens estéticas </w:t>
      </w:r>
      <w:r w:rsidR="00D8113E">
        <w:rPr>
          <w:rFonts w:ascii="Arial" w:hAnsi="Arial"/>
          <w:color w:val="000000" w:themeColor="text1"/>
          <w:sz w:val="22"/>
          <w:szCs w:val="22"/>
          <w:lang w:val="pt-BR"/>
        </w:rPr>
        <w:t>quanto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mecânicas, tem sido </w:t>
      </w:r>
      <w:r w:rsidR="00D8113E">
        <w:rPr>
          <w:rFonts w:ascii="Arial" w:hAnsi="Arial"/>
          <w:color w:val="000000" w:themeColor="text1"/>
          <w:sz w:val="22"/>
          <w:szCs w:val="22"/>
          <w:lang w:val="pt-BR"/>
        </w:rPr>
        <w:t>utilizados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componentes h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>í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brido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de zircônia com base em titânio</w:t>
      </w:r>
      <w:r w:rsidR="00B61D5C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2</w:t>
      </w:r>
      <w:r w:rsidR="00277CA7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2</w:t>
      </w:r>
      <w:r w:rsidR="004A1727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Além de ter uma </w:t>
      </w:r>
      <w:r w:rsidR="00D8113E">
        <w:rPr>
          <w:rFonts w:ascii="Arial" w:hAnsi="Arial"/>
          <w:color w:val="000000" w:themeColor="text1"/>
          <w:sz w:val="22"/>
          <w:szCs w:val="22"/>
          <w:lang w:val="pt-BR"/>
        </w:rPr>
        <w:t>coloração</w:t>
      </w:r>
      <w:r w:rsidR="00D8113E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favorável que potencializa a obtenção de um resultado estético, foi observado uma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lastRenderedPageBreak/>
        <w:t xml:space="preserve">superioridade no comportamento </w:t>
      </w:r>
      <w:r w:rsidR="00D66D63">
        <w:rPr>
          <w:rFonts w:ascii="Arial" w:hAnsi="Arial"/>
          <w:color w:val="000000" w:themeColor="text1"/>
          <w:sz w:val="22"/>
          <w:szCs w:val="22"/>
          <w:lang w:val="pt-BR"/>
        </w:rPr>
        <w:t>biológico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da zircônia quando em contato com os tecidos moles em relação aos componentes de titânio. O uso de 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um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componente personalizado em zircônia permite fazer ajustes sem 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a 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>necessidade de trocar ou remover o componente, podendo assim adaptar o componente as remodelaç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>ões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do tecido mole que acontece</w:t>
      </w:r>
      <w:r w:rsidR="00731AB5" w:rsidRPr="00AE0773">
        <w:rPr>
          <w:rFonts w:ascii="Arial" w:hAnsi="Arial"/>
          <w:color w:val="000000" w:themeColor="text1"/>
          <w:sz w:val="22"/>
          <w:szCs w:val="22"/>
          <w:lang w:val="pt-BR"/>
        </w:rPr>
        <w:t>m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durante período de cicatrização</w:t>
      </w:r>
      <w:r w:rsidR="00731AB5" w:rsidRPr="00AE0773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2</w:t>
      </w:r>
      <w:r w:rsidR="00277CA7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2</w:t>
      </w:r>
      <w:r w:rsidR="004A1727" w:rsidRPr="00AE0773">
        <w:rPr>
          <w:rFonts w:ascii="Arial" w:hAnsi="Arial"/>
          <w:color w:val="000000" w:themeColor="text1"/>
          <w:sz w:val="22"/>
          <w:szCs w:val="22"/>
          <w:lang w:val="pt-BR"/>
        </w:rPr>
        <w:t>.</w:t>
      </w:r>
      <w:r w:rsidRPr="00AE077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3DE7B8C3" w14:textId="04D12EC0" w:rsidR="00470582" w:rsidRPr="00AE0773" w:rsidRDefault="00470582" w:rsidP="000B6B80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Com o auxilio de um planejamento digital e a confecção de um guia prototipado para a instalação do implante na posição ideal em relação ao planejamento protético, junto com utilização de um componente personalizado de zircônia com base de titânio e preenchimento do alvéolo com biomaterial; mostrou-se possível a obtenção de um resultado altamente previsível, reduzindo a morbidade, otimizando o tempo clínic</w:t>
      </w:r>
      <w:r w:rsidR="00C76F4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do procedimento, devolvendo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estética, função, e mantendo uma estabilidade tecidual nos tecido</w:t>
      </w:r>
      <w:r w:rsidR="00C76F4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s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ao redor do implante em casos de implante imediato em área estética.</w:t>
      </w:r>
      <w:r w:rsidR="004101F9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 mordida cruzada interferiu na estética final do caso, mas o paciente não aceitou passar por um período de tratamento ortodôntico para melhoria da oclusão.</w:t>
      </w:r>
    </w:p>
    <w:p w14:paraId="7DA7F89D" w14:textId="77777777" w:rsidR="00470582" w:rsidRPr="00AE0773" w:rsidRDefault="00470582" w:rsidP="000B6B80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13E93528" w14:textId="67686E60" w:rsidR="00470582" w:rsidRPr="00A95BE7" w:rsidRDefault="001655D2" w:rsidP="000B6B80">
      <w:pPr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CONCLUSÃO</w:t>
      </w:r>
    </w:p>
    <w:p w14:paraId="060076A7" w14:textId="5AD49A04" w:rsidR="00DA1A88" w:rsidRPr="00AE0773" w:rsidRDefault="00470582" w:rsidP="000B6B80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 instalação imediata d</w:t>
      </w:r>
      <w:r w:rsidR="004325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implante</w:t>
      </w:r>
      <w:r w:rsidR="004325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s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com interface cônica</w:t>
      </w:r>
      <w:r w:rsidR="00F40507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tipo cone Morse,</w:t>
      </w:r>
      <w:r w:rsidR="004325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com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4325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auxílio do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planejamento digital</w:t>
      </w:r>
      <w:r w:rsidR="004325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provisionalização imediata</w:t>
      </w:r>
      <w:r w:rsidR="004325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65788">
        <w:rPr>
          <w:rFonts w:ascii="Arial" w:hAnsi="Arial" w:cs="Arial"/>
          <w:color w:val="000000" w:themeColor="text1"/>
          <w:sz w:val="22"/>
          <w:szCs w:val="22"/>
          <w:lang w:val="pt-BR"/>
        </w:rPr>
        <w:t>mostrou</w:t>
      </w:r>
      <w:r w:rsidR="00F6578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ser um protocolo exitoso para o tratamento de dentes com indicação de extração em área estética</w:t>
      </w:r>
      <w:r w:rsidR="00F40507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, sendo capaz de minimizar a remodelação óssea e tecidual. Além da escolha de cerâmicas odontológicas com propriedades óticas elevadas, como opalescência, fluorescência e translucidez.</w:t>
      </w:r>
      <w:r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2A22D4B4" w14:textId="77777777" w:rsidR="00F40507" w:rsidRPr="00AE0773" w:rsidRDefault="00F40507" w:rsidP="000B6B8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483A0535" w14:textId="77777777" w:rsidR="00B6602B" w:rsidRDefault="00017313" w:rsidP="000B6B80">
      <w:pPr>
        <w:spacing w:line="360" w:lineRule="auto"/>
        <w:ind w:firstLine="720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AE0773">
        <w:rPr>
          <w:rFonts w:ascii="Arial" w:hAnsi="Arial"/>
          <w:b/>
          <w:color w:val="000000" w:themeColor="text1"/>
          <w:sz w:val="22"/>
          <w:szCs w:val="22"/>
          <w:lang w:val="pt-BR"/>
        </w:rPr>
        <w:t>REFERÊNCIAS</w:t>
      </w:r>
    </w:p>
    <w:p w14:paraId="6162CFD6" w14:textId="2C86427F" w:rsidR="00470582" w:rsidRPr="00FF0F26" w:rsidRDefault="00B6602B" w:rsidP="000B6B80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B6602B">
        <w:rPr>
          <w:rFonts w:ascii="Arial" w:hAnsi="Arial"/>
          <w:color w:val="000000" w:themeColor="text1"/>
          <w:sz w:val="22"/>
          <w:szCs w:val="22"/>
          <w:lang w:val="pt-BR"/>
        </w:rPr>
        <w:t>01.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>Adell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>Lekholm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>Rockler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B,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>B</w:t>
      </w:r>
      <w:r w:rsidR="000B6B80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>rånemark</w:t>
      </w:r>
      <w:proofErr w:type="spellEnd"/>
      <w:r w:rsidR="000B6B80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PI. </w:t>
      </w:r>
      <w:r w:rsidR="000B6B80">
        <w:rPr>
          <w:rFonts w:ascii="Arial" w:hAnsi="Arial" w:cs="Arial"/>
          <w:color w:val="000000" w:themeColor="text1"/>
          <w:sz w:val="22"/>
          <w:szCs w:val="22"/>
        </w:rPr>
        <w:t xml:space="preserve">A 15-year study of </w:t>
      </w:r>
      <w:r w:rsidR="00470582" w:rsidRPr="002F1706">
        <w:rPr>
          <w:rFonts w:ascii="Arial" w:hAnsi="Arial" w:cs="Arial"/>
          <w:color w:val="000000" w:themeColor="text1"/>
          <w:sz w:val="22"/>
          <w:szCs w:val="22"/>
        </w:rPr>
        <w:t xml:space="preserve">osseointegrated implants in the treatment of the edentulous jaw.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Int</w:t>
      </w:r>
      <w:r w:rsidR="00020078" w:rsidRPr="00FF0F26">
        <w:rPr>
          <w:rFonts w:ascii="Arial" w:hAnsi="Arial" w:cs="Arial"/>
          <w:color w:val="000000" w:themeColor="text1"/>
          <w:sz w:val="22"/>
          <w:szCs w:val="22"/>
        </w:rPr>
        <w:t>ernational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020078" w:rsidRPr="00FF0F26">
        <w:rPr>
          <w:rFonts w:ascii="Arial" w:hAnsi="Arial" w:cs="Arial"/>
          <w:color w:val="000000" w:themeColor="text1"/>
          <w:sz w:val="22"/>
          <w:szCs w:val="22"/>
        </w:rPr>
        <w:t>ournal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Oral Surg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ery</w:t>
      </w:r>
      <w:r w:rsidR="0018765D" w:rsidRPr="00FF0F26">
        <w:rPr>
          <w:rFonts w:ascii="Arial" w:hAnsi="Arial" w:cs="Arial"/>
          <w:color w:val="000000" w:themeColor="text1"/>
          <w:sz w:val="22"/>
          <w:szCs w:val="22"/>
        </w:rPr>
        <w:t>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1981;</w:t>
      </w:r>
      <w:r w:rsidR="0018765D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10(6):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387-416.</w:t>
      </w:r>
    </w:p>
    <w:p w14:paraId="4D34CD63" w14:textId="35B1CFD7" w:rsidR="0020517B" w:rsidRPr="00FF0F26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02.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Kan JY, Rungcharassaeng K, Lozada JL, Zimmerman G. Facial gingival tissue stability following immediate placement and provisionalization of maxillary anterior single implants: a 2- to 8-year follow-up.  </w:t>
      </w:r>
      <w:r w:rsidR="002F170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Int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ernational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ournal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Oral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Maxillofac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ial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Implants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2011</w:t>
      </w:r>
      <w:r w:rsidR="0065255A" w:rsidRPr="00FF0F26">
        <w:rPr>
          <w:rFonts w:ascii="Arial" w:hAnsi="Arial" w:cs="Arial"/>
          <w:color w:val="000000" w:themeColor="text1"/>
          <w:sz w:val="22"/>
          <w:szCs w:val="22"/>
        </w:rPr>
        <w:t>;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26(1):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179-87.</w:t>
      </w:r>
    </w:p>
    <w:p w14:paraId="0503D370" w14:textId="2E4E48D9" w:rsidR="008E5ED8" w:rsidRPr="00FF0F26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="000B61AC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Buser D, Chappuis V, Belser UC, Chen S. Implant placement post extraction in esthetic single tooth sites: when immediate, when early, when late?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Periodontol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ogy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2000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2017</w:t>
      </w:r>
      <w:r w:rsidR="0065255A" w:rsidRPr="00FF0F26">
        <w:rPr>
          <w:rFonts w:ascii="Arial" w:hAnsi="Arial" w:cs="Arial"/>
          <w:color w:val="000000" w:themeColor="text1"/>
          <w:sz w:val="22"/>
          <w:szCs w:val="22"/>
        </w:rPr>
        <w:t>;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73(1):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84-102.</w:t>
      </w:r>
    </w:p>
    <w:p w14:paraId="49CEC80F" w14:textId="7B3EAE9E" w:rsidR="0020517B" w:rsidRPr="00AE0773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="000B61AC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3A1364" w:rsidRPr="00AE0773">
        <w:rPr>
          <w:rFonts w:ascii="Arial" w:hAnsi="Arial" w:cs="Arial"/>
          <w:color w:val="000000" w:themeColor="text1"/>
          <w:sz w:val="22"/>
          <w:szCs w:val="22"/>
        </w:rPr>
        <w:t xml:space="preserve">Roe P, Kan JY, Rungcharassaeng K, Caruso JM, Zimmerman G, Mesquida J.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Horizontal and vertical dimensional changes of peri-implant facial bone following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immediate placement and provisionalization of maxillary anterior single implants: a 1-year cone beam computed tomography study. </w:t>
      </w:r>
      <w:r w:rsidR="002F170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F1706" w:rsidRPr="00FF0F26">
        <w:rPr>
          <w:rFonts w:ascii="Arial" w:hAnsi="Arial" w:cs="Arial"/>
          <w:color w:val="000000" w:themeColor="text1"/>
          <w:sz w:val="22"/>
          <w:szCs w:val="22"/>
        </w:rPr>
        <w:t>International Journal of Oral &amp; Maxillofacial Implants.</w:t>
      </w:r>
      <w:r w:rsidR="00B4665C" w:rsidRPr="00AE0773">
        <w:rPr>
          <w:rFonts w:ascii="Arial" w:hAnsi="Arial" w:cs="Arial"/>
          <w:color w:val="000000" w:themeColor="text1"/>
          <w:sz w:val="22"/>
          <w:szCs w:val="22"/>
        </w:rPr>
        <w:t xml:space="preserve"> 2012;</w:t>
      </w:r>
      <w:r w:rsidR="002F17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517B" w:rsidRPr="00AE0773">
        <w:rPr>
          <w:rFonts w:ascii="Arial" w:hAnsi="Arial" w:cs="Arial"/>
          <w:color w:val="000000" w:themeColor="text1"/>
          <w:sz w:val="22"/>
          <w:szCs w:val="22"/>
        </w:rPr>
        <w:t>27(2):</w:t>
      </w:r>
      <w:r w:rsidR="002F17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517B" w:rsidRPr="00AE0773">
        <w:rPr>
          <w:rFonts w:ascii="Arial" w:hAnsi="Arial" w:cs="Arial"/>
          <w:color w:val="000000" w:themeColor="text1"/>
          <w:sz w:val="22"/>
          <w:szCs w:val="22"/>
        </w:rPr>
        <w:t>393-400.</w:t>
      </w:r>
    </w:p>
    <w:p w14:paraId="474AA441" w14:textId="017F2C72" w:rsidR="00470582" w:rsidRPr="00AE0773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0F26">
        <w:rPr>
          <w:rFonts w:ascii="Arial" w:hAnsi="Arial" w:cs="Arial"/>
          <w:color w:val="000000" w:themeColor="text1"/>
          <w:sz w:val="22"/>
          <w:szCs w:val="22"/>
        </w:rPr>
        <w:t>0</w:t>
      </w:r>
      <w:r w:rsidR="000B61AC" w:rsidRPr="00FF0F26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Martin C,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Thomé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G, Melo AC,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Fontão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FN.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Peri-implant bone response following immediate implants placed in the esthetic zone and with immediate provisionalization--a case series study.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Oral 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Maxillofac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>ial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Surg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>ery</w:t>
      </w:r>
      <w:r w:rsidR="00CD1AAC" w:rsidRPr="00FF0F26">
        <w:rPr>
          <w:rFonts w:ascii="Arial" w:hAnsi="Arial" w:cs="Arial"/>
          <w:color w:val="000000" w:themeColor="text1"/>
          <w:sz w:val="22"/>
          <w:szCs w:val="22"/>
        </w:rPr>
        <w:t>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  <w:r w:rsidR="00B4665C" w:rsidRPr="00FF0F26">
        <w:rPr>
          <w:rFonts w:ascii="Arial" w:hAnsi="Arial" w:cs="Arial"/>
          <w:color w:val="000000" w:themeColor="text1"/>
          <w:sz w:val="22"/>
          <w:szCs w:val="22"/>
        </w:rPr>
        <w:t>;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19(2):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157-63</w:t>
      </w:r>
      <w:r w:rsidR="00017313" w:rsidRPr="00FF0F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D32A5A" w14:textId="431C9BEF" w:rsidR="008E5ED8" w:rsidRPr="00FF0F26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0F26">
        <w:rPr>
          <w:rFonts w:ascii="Arial" w:hAnsi="Arial" w:cs="Arial"/>
          <w:color w:val="000000" w:themeColor="text1"/>
          <w:sz w:val="22"/>
          <w:szCs w:val="22"/>
        </w:rPr>
        <w:t>0</w:t>
      </w:r>
      <w:r w:rsidR="000B61AC" w:rsidRPr="00FF0F26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proofErr w:type="spellStart"/>
      <w:r w:rsidR="008E5ED8" w:rsidRPr="00FF0F26">
        <w:rPr>
          <w:rFonts w:ascii="Arial" w:hAnsi="Arial" w:cs="Arial"/>
          <w:color w:val="000000" w:themeColor="text1"/>
          <w:sz w:val="22"/>
          <w:szCs w:val="22"/>
        </w:rPr>
        <w:t>Grunder</w:t>
      </w:r>
      <w:proofErr w:type="spellEnd"/>
      <w:r w:rsidR="008E5ED8" w:rsidRPr="00FF0F26">
        <w:rPr>
          <w:rFonts w:ascii="Arial" w:hAnsi="Arial" w:cs="Arial"/>
          <w:color w:val="000000" w:themeColor="text1"/>
          <w:sz w:val="22"/>
          <w:szCs w:val="22"/>
        </w:rPr>
        <w:t xml:space="preserve"> U. Crestal ridge width changes when placing implants at the time of tooth extraction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with and without soft tissue augmentation after a healing period of 6 months: report of 24 consecutive cases. 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>Int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>ernational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>ournal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>Periodontics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Restorative Dent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>istry.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2011;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>31(1):</w:t>
      </w:r>
      <w:r w:rsidR="006C7C89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>9-17.</w:t>
      </w:r>
    </w:p>
    <w:p w14:paraId="65B3982D" w14:textId="3B9702E1" w:rsidR="00017313" w:rsidRPr="00AE0773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FF0F26">
        <w:rPr>
          <w:rFonts w:ascii="Arial" w:hAnsi="Arial" w:cs="Arial"/>
          <w:color w:val="000000" w:themeColor="text1"/>
          <w:sz w:val="22"/>
          <w:szCs w:val="22"/>
        </w:rPr>
        <w:t>0</w:t>
      </w:r>
      <w:r w:rsidR="000B61AC" w:rsidRPr="00FF0F26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proofErr w:type="spellStart"/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>Zucchelli</w:t>
      </w:r>
      <w:proofErr w:type="spellEnd"/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G, Sharma P, </w:t>
      </w:r>
      <w:proofErr w:type="spellStart"/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>Mounssif</w:t>
      </w:r>
      <w:proofErr w:type="spellEnd"/>
      <w:r w:rsidR="003A1364" w:rsidRPr="00FF0F26">
        <w:rPr>
          <w:rFonts w:ascii="Arial" w:hAnsi="Arial" w:cs="Arial"/>
          <w:color w:val="000000" w:themeColor="text1"/>
          <w:sz w:val="22"/>
          <w:szCs w:val="22"/>
        </w:rPr>
        <w:t xml:space="preserve"> I. Esthetics in periodontics and implantology. </w:t>
      </w:r>
      <w:proofErr w:type="spellStart"/>
      <w:r w:rsidR="003A1364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Periodontology</w:t>
      </w:r>
      <w:proofErr w:type="spellEnd"/>
      <w:r w:rsidR="003A1364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2000</w:t>
      </w:r>
      <w:r w:rsidR="00CA7E04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3A1364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2018;</w:t>
      </w:r>
      <w:r w:rsidR="00CA7E04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A1364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77(1):</w:t>
      </w:r>
      <w:r w:rsidR="00CA7E04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A1364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7-18.</w:t>
      </w:r>
    </w:p>
    <w:p w14:paraId="79107A51" w14:textId="40823D86" w:rsidR="00504431" w:rsidRPr="00FF0F26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0B61A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8. </w:t>
      </w:r>
      <w:r w:rsidR="00407E2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Castro DS, Araujo MA, Benfatti CA, Araujo Cdos R</w:t>
      </w:r>
      <w:r w:rsidR="004F246D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Piatelli A, </w:t>
      </w:r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Perrotti V</w:t>
      </w:r>
      <w:r w:rsidR="00CD1AAC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et al. </w:t>
      </w:r>
      <w:r w:rsidR="00C11EC6" w:rsidRPr="00FF0F26">
        <w:rPr>
          <w:rFonts w:ascii="Arial" w:hAnsi="Arial" w:cs="Arial"/>
          <w:color w:val="000000" w:themeColor="text1"/>
          <w:sz w:val="22"/>
          <w:szCs w:val="22"/>
        </w:rPr>
        <w:t xml:space="preserve">Comparative histological and </w:t>
      </w:r>
      <w:proofErr w:type="spellStart"/>
      <w:r w:rsidR="00C11EC6" w:rsidRPr="00FF0F26">
        <w:rPr>
          <w:rFonts w:ascii="Arial" w:hAnsi="Arial" w:cs="Arial"/>
          <w:color w:val="000000" w:themeColor="text1"/>
          <w:sz w:val="22"/>
          <w:szCs w:val="22"/>
        </w:rPr>
        <w:t>histomorphometrical</w:t>
      </w:r>
      <w:proofErr w:type="spellEnd"/>
      <w:r w:rsidR="00C11EC6" w:rsidRPr="00FF0F26">
        <w:rPr>
          <w:rFonts w:ascii="Arial" w:hAnsi="Arial" w:cs="Arial"/>
          <w:color w:val="000000" w:themeColor="text1"/>
          <w:sz w:val="22"/>
          <w:szCs w:val="22"/>
        </w:rPr>
        <w:t xml:space="preserve"> evaluation of marginal bone resorption around external hexagon and Morse cone implants: an experimental study in dogs. </w:t>
      </w:r>
      <w:proofErr w:type="spellStart"/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Implant</w:t>
      </w:r>
      <w:proofErr w:type="spellEnd"/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Dent</w:t>
      </w:r>
      <w:r w:rsidR="00CD1AAC">
        <w:rPr>
          <w:rFonts w:ascii="Arial" w:hAnsi="Arial" w:cs="Arial"/>
          <w:color w:val="000000" w:themeColor="text1"/>
          <w:sz w:val="22"/>
          <w:szCs w:val="22"/>
          <w:lang w:val="pt-BR"/>
        </w:rPr>
        <w:t>istry</w:t>
      </w:r>
      <w:proofErr w:type="spellEnd"/>
      <w:r w:rsidR="00CD1AAC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2014;</w:t>
      </w:r>
      <w:r w:rsidR="00CD1AA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23(3):</w:t>
      </w:r>
      <w:r w:rsidR="00CD1AAC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C11EC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270-6.</w:t>
      </w:r>
    </w:p>
    <w:p w14:paraId="47F574DC" w14:textId="1CE33D71" w:rsidR="00B6602B" w:rsidRPr="00B6602B" w:rsidRDefault="00B6602B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F0F26">
        <w:rPr>
          <w:rFonts w:ascii="Arial" w:hAnsi="Arial" w:cs="Arial"/>
          <w:sz w:val="22"/>
          <w:szCs w:val="22"/>
          <w:lang w:val="pt-BR"/>
        </w:rPr>
        <w:t>0</w:t>
      </w:r>
      <w:r w:rsidR="000B61AC" w:rsidRPr="00FF0F26">
        <w:rPr>
          <w:rFonts w:ascii="Arial" w:hAnsi="Arial" w:cs="Arial"/>
          <w:sz w:val="22"/>
          <w:szCs w:val="22"/>
          <w:lang w:val="pt-BR"/>
        </w:rPr>
        <w:t xml:space="preserve">9. </w:t>
      </w:r>
      <w:r w:rsidR="00D84744" w:rsidRPr="00FF0F26">
        <w:rPr>
          <w:rFonts w:ascii="Arial" w:hAnsi="Arial" w:cs="Arial"/>
          <w:sz w:val="22"/>
          <w:szCs w:val="22"/>
          <w:lang w:val="pt-BR"/>
        </w:rPr>
        <w:t>D</w:t>
      </w:r>
      <w:r w:rsidR="000B61AC" w:rsidRPr="00FF0F26">
        <w:rPr>
          <w:rFonts w:ascii="Arial" w:hAnsi="Arial" w:cs="Arial"/>
          <w:sz w:val="22"/>
          <w:szCs w:val="22"/>
          <w:lang w:val="pt-BR"/>
        </w:rPr>
        <w:t xml:space="preserve">e Moura MB, Rodrigues RB, Pinto LM, de Araújo CA, Novais VR, Júnior PCS. </w:t>
      </w:r>
      <w:r w:rsidR="000B61AC" w:rsidRPr="00AE0773">
        <w:rPr>
          <w:rFonts w:ascii="Arial" w:hAnsi="Arial" w:cs="Arial"/>
          <w:sz w:val="22"/>
          <w:szCs w:val="22"/>
        </w:rPr>
        <w:t>Influence of Screw Surface Treatment on Retention of Implant-Supported Fixed Partial Dentures. J</w:t>
      </w:r>
      <w:r w:rsidR="000B61AC">
        <w:rPr>
          <w:rFonts w:ascii="Arial" w:hAnsi="Arial" w:cs="Arial"/>
          <w:sz w:val="22"/>
          <w:szCs w:val="22"/>
        </w:rPr>
        <w:t>ournal of</w:t>
      </w:r>
      <w:r w:rsidR="000B61AC" w:rsidRPr="00AE0773">
        <w:rPr>
          <w:rFonts w:ascii="Arial" w:hAnsi="Arial" w:cs="Arial"/>
          <w:sz w:val="22"/>
          <w:szCs w:val="22"/>
        </w:rPr>
        <w:t xml:space="preserve"> Oral Implantol</w:t>
      </w:r>
      <w:r w:rsidR="000B61AC">
        <w:rPr>
          <w:rFonts w:ascii="Arial" w:hAnsi="Arial" w:cs="Arial"/>
          <w:sz w:val="22"/>
          <w:szCs w:val="22"/>
        </w:rPr>
        <w:t>ogy.</w:t>
      </w:r>
      <w:r w:rsidR="000B61AC" w:rsidRPr="00AE0773">
        <w:rPr>
          <w:rFonts w:ascii="Arial" w:hAnsi="Arial" w:cs="Arial"/>
          <w:sz w:val="22"/>
          <w:szCs w:val="22"/>
        </w:rPr>
        <w:t xml:space="preserve"> 2017;</w:t>
      </w:r>
      <w:r w:rsidR="000B61AC">
        <w:rPr>
          <w:rFonts w:ascii="Arial" w:hAnsi="Arial" w:cs="Arial"/>
          <w:sz w:val="22"/>
          <w:szCs w:val="22"/>
        </w:rPr>
        <w:t xml:space="preserve"> </w:t>
      </w:r>
      <w:r w:rsidR="000B61AC" w:rsidRPr="00AE0773">
        <w:rPr>
          <w:rFonts w:ascii="Arial" w:hAnsi="Arial" w:cs="Arial"/>
          <w:sz w:val="22"/>
          <w:szCs w:val="22"/>
        </w:rPr>
        <w:t>43(4):</w:t>
      </w:r>
      <w:r w:rsidR="000B61AC">
        <w:rPr>
          <w:rFonts w:ascii="Arial" w:hAnsi="Arial" w:cs="Arial"/>
          <w:sz w:val="22"/>
          <w:szCs w:val="22"/>
        </w:rPr>
        <w:t xml:space="preserve"> </w:t>
      </w:r>
      <w:r w:rsidR="000B61AC" w:rsidRPr="00AE0773">
        <w:rPr>
          <w:rFonts w:ascii="Arial" w:hAnsi="Arial" w:cs="Arial"/>
          <w:sz w:val="22"/>
          <w:szCs w:val="22"/>
        </w:rPr>
        <w:t>254-60.</w:t>
      </w:r>
    </w:p>
    <w:p w14:paraId="7CE0E0E6" w14:textId="54B8ECA5" w:rsidR="00504431" w:rsidRPr="00AE0773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10. </w:t>
      </w:r>
      <w:r w:rsidR="00504431" w:rsidRPr="00AE0773">
        <w:rPr>
          <w:rFonts w:ascii="Arial" w:eastAsia="Times New Roman" w:hAnsi="Arial" w:cs="Arial"/>
          <w:sz w:val="22"/>
          <w:szCs w:val="22"/>
        </w:rPr>
        <w:t>Lopes A, Maló P, de Araújo Nobre M, Sánchez-Fernández E, Gravito I. The NobelGuide</w:t>
      </w:r>
      <w:r w:rsidR="00504431" w:rsidRPr="00AE0773">
        <w:rPr>
          <w:rFonts w:ascii="Arial" w:eastAsia="Times New Roman" w:hAnsi="Arial" w:cs="Arial"/>
          <w:sz w:val="22"/>
          <w:szCs w:val="22"/>
          <w:vertAlign w:val="superscript"/>
        </w:rPr>
        <w:t xml:space="preserve">® </w:t>
      </w:r>
      <w:r w:rsidR="00504431" w:rsidRPr="00AE0773">
        <w:rPr>
          <w:rFonts w:ascii="Arial" w:eastAsia="Times New Roman" w:hAnsi="Arial" w:cs="Arial"/>
          <w:sz w:val="22"/>
          <w:szCs w:val="22"/>
        </w:rPr>
        <w:t>All-on-4</w:t>
      </w:r>
      <w:r w:rsidR="00504431" w:rsidRPr="00AE0773">
        <w:rPr>
          <w:rFonts w:ascii="Arial" w:eastAsia="Times New Roman" w:hAnsi="Arial" w:cs="Arial"/>
          <w:sz w:val="22"/>
          <w:szCs w:val="22"/>
          <w:vertAlign w:val="superscript"/>
        </w:rPr>
        <w:t xml:space="preserve">® </w:t>
      </w:r>
      <w:r w:rsidR="00504431" w:rsidRPr="00AE0773">
        <w:rPr>
          <w:rFonts w:ascii="Arial" w:eastAsia="Times New Roman" w:hAnsi="Arial" w:cs="Arial"/>
          <w:sz w:val="22"/>
          <w:szCs w:val="22"/>
        </w:rPr>
        <w:t>Treatment Concept for Rehabilitation of Edentulous Jaws: A Retrospective Report on the 7-Years Clinical and 5-Years Radiographic Outcomes. Clin</w:t>
      </w:r>
      <w:r w:rsidR="00CD1AAC">
        <w:rPr>
          <w:rFonts w:ascii="Arial" w:eastAsia="Times New Roman" w:hAnsi="Arial" w:cs="Arial"/>
          <w:sz w:val="22"/>
          <w:szCs w:val="22"/>
        </w:rPr>
        <w:t>ical</w:t>
      </w:r>
      <w:r w:rsidR="00504431" w:rsidRPr="00AE0773">
        <w:rPr>
          <w:rFonts w:ascii="Arial" w:eastAsia="Times New Roman" w:hAnsi="Arial" w:cs="Arial"/>
          <w:sz w:val="22"/>
          <w:szCs w:val="22"/>
        </w:rPr>
        <w:t xml:space="preserve"> Implant Dent</w:t>
      </w:r>
      <w:r w:rsidR="00CD1AAC">
        <w:rPr>
          <w:rFonts w:ascii="Arial" w:eastAsia="Times New Roman" w:hAnsi="Arial" w:cs="Arial"/>
          <w:sz w:val="22"/>
          <w:szCs w:val="22"/>
        </w:rPr>
        <w:t>istry and</w:t>
      </w:r>
      <w:r w:rsidR="00504431" w:rsidRPr="00AE0773">
        <w:rPr>
          <w:rFonts w:ascii="Arial" w:eastAsia="Times New Roman" w:hAnsi="Arial" w:cs="Arial"/>
          <w:sz w:val="22"/>
          <w:szCs w:val="22"/>
        </w:rPr>
        <w:t xml:space="preserve"> Relat</w:t>
      </w:r>
      <w:r w:rsidR="00CD1AAC">
        <w:rPr>
          <w:rFonts w:ascii="Arial" w:eastAsia="Times New Roman" w:hAnsi="Arial" w:cs="Arial"/>
          <w:sz w:val="22"/>
          <w:szCs w:val="22"/>
        </w:rPr>
        <w:t>ed</w:t>
      </w:r>
      <w:r w:rsidR="00504431" w:rsidRPr="00AE0773">
        <w:rPr>
          <w:rFonts w:ascii="Arial" w:eastAsia="Times New Roman" w:hAnsi="Arial" w:cs="Arial"/>
          <w:sz w:val="22"/>
          <w:szCs w:val="22"/>
        </w:rPr>
        <w:t xml:space="preserve"> Res</w:t>
      </w:r>
      <w:r w:rsidR="00CD1AAC">
        <w:rPr>
          <w:rFonts w:ascii="Arial" w:eastAsia="Times New Roman" w:hAnsi="Arial" w:cs="Arial"/>
          <w:sz w:val="22"/>
          <w:szCs w:val="22"/>
        </w:rPr>
        <w:t>earch.</w:t>
      </w:r>
      <w:r w:rsidR="00504431" w:rsidRPr="00AE0773">
        <w:rPr>
          <w:rFonts w:ascii="Arial" w:eastAsia="Times New Roman" w:hAnsi="Arial" w:cs="Arial"/>
          <w:sz w:val="22"/>
          <w:szCs w:val="22"/>
        </w:rPr>
        <w:t xml:space="preserve"> 2017;</w:t>
      </w:r>
      <w:r w:rsidR="00CD1AAC">
        <w:rPr>
          <w:rFonts w:ascii="Arial" w:eastAsia="Times New Roman" w:hAnsi="Arial" w:cs="Arial"/>
          <w:sz w:val="22"/>
          <w:szCs w:val="22"/>
        </w:rPr>
        <w:t xml:space="preserve"> </w:t>
      </w:r>
      <w:r w:rsidR="00504431" w:rsidRPr="00AE0773">
        <w:rPr>
          <w:rFonts w:ascii="Arial" w:eastAsia="Times New Roman" w:hAnsi="Arial" w:cs="Arial"/>
          <w:sz w:val="22"/>
          <w:szCs w:val="22"/>
        </w:rPr>
        <w:t>19(2):</w:t>
      </w:r>
      <w:r w:rsidR="00CD1AAC">
        <w:rPr>
          <w:rFonts w:ascii="Arial" w:eastAsia="Times New Roman" w:hAnsi="Arial" w:cs="Arial"/>
          <w:sz w:val="22"/>
          <w:szCs w:val="22"/>
        </w:rPr>
        <w:t xml:space="preserve"> </w:t>
      </w:r>
      <w:r w:rsidR="00504431" w:rsidRPr="00AE0773">
        <w:rPr>
          <w:rFonts w:ascii="Arial" w:eastAsia="Times New Roman" w:hAnsi="Arial" w:cs="Arial"/>
          <w:sz w:val="22"/>
          <w:szCs w:val="22"/>
        </w:rPr>
        <w:t xml:space="preserve">233-44. </w:t>
      </w:r>
    </w:p>
    <w:p w14:paraId="5022322F" w14:textId="627729E7" w:rsidR="00A00F49" w:rsidRPr="000B61AC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Times New Roman" w:hAnsi="Arial" w:cs="Arial"/>
          <w:sz w:val="22"/>
          <w:szCs w:val="22"/>
        </w:rPr>
        <w:t xml:space="preserve">11. </w:t>
      </w:r>
      <w:r w:rsidR="00A00F49" w:rsidRPr="000B61AC">
        <w:rPr>
          <w:rFonts w:ascii="Arial" w:eastAsia="Times New Roman" w:hAnsi="Arial" w:cs="Arial"/>
          <w:sz w:val="22"/>
          <w:szCs w:val="22"/>
        </w:rPr>
        <w:t>Colombo M, Mangano C, Mijiritsky E, Krebs M, Hauschild U, Fortin T. Clinical applications and effectiveness of guided implant surgery: a critical review based on randomized controlled trials. BMC Oral</w:t>
      </w:r>
      <w:r w:rsidR="008D7B77" w:rsidRPr="000B61AC">
        <w:rPr>
          <w:rFonts w:ascii="Arial" w:eastAsia="Times New Roman" w:hAnsi="Arial" w:cs="Arial"/>
          <w:sz w:val="22"/>
          <w:szCs w:val="22"/>
        </w:rPr>
        <w:t xml:space="preserve"> Health</w:t>
      </w:r>
      <w:r w:rsidR="00CD1AAC" w:rsidRPr="000B61AC">
        <w:rPr>
          <w:rFonts w:ascii="Arial" w:eastAsia="Times New Roman" w:hAnsi="Arial" w:cs="Arial"/>
          <w:sz w:val="22"/>
          <w:szCs w:val="22"/>
        </w:rPr>
        <w:t>.</w:t>
      </w:r>
      <w:r w:rsidR="008D7B77" w:rsidRPr="000B61AC">
        <w:rPr>
          <w:rFonts w:ascii="Arial" w:eastAsia="Times New Roman" w:hAnsi="Arial" w:cs="Arial"/>
          <w:sz w:val="22"/>
          <w:szCs w:val="22"/>
        </w:rPr>
        <w:t xml:space="preserve"> 2017;</w:t>
      </w:r>
      <w:r w:rsidR="00CD1AAC" w:rsidRPr="000B61AC">
        <w:rPr>
          <w:rFonts w:ascii="Arial" w:eastAsia="Times New Roman" w:hAnsi="Arial" w:cs="Arial"/>
          <w:sz w:val="22"/>
          <w:szCs w:val="22"/>
        </w:rPr>
        <w:t xml:space="preserve"> </w:t>
      </w:r>
      <w:r w:rsidR="008D7B77" w:rsidRPr="000B61AC">
        <w:rPr>
          <w:rFonts w:ascii="Arial" w:eastAsia="Times New Roman" w:hAnsi="Arial" w:cs="Arial"/>
          <w:sz w:val="22"/>
          <w:szCs w:val="22"/>
        </w:rPr>
        <w:t>17(1):</w:t>
      </w:r>
      <w:r w:rsidR="00CD1AAC" w:rsidRPr="000B61AC">
        <w:rPr>
          <w:rFonts w:ascii="Arial" w:eastAsia="Times New Roman" w:hAnsi="Arial" w:cs="Arial"/>
          <w:sz w:val="22"/>
          <w:szCs w:val="22"/>
        </w:rPr>
        <w:t xml:space="preserve"> </w:t>
      </w:r>
      <w:r w:rsidR="008D7B77" w:rsidRPr="000B61AC">
        <w:rPr>
          <w:rFonts w:ascii="Arial" w:eastAsia="Times New Roman" w:hAnsi="Arial" w:cs="Arial"/>
          <w:sz w:val="22"/>
          <w:szCs w:val="22"/>
        </w:rPr>
        <w:t>150</w:t>
      </w:r>
      <w:r w:rsidR="00A00F49" w:rsidRPr="000B61AC">
        <w:rPr>
          <w:rFonts w:ascii="Arial" w:eastAsia="Times New Roman" w:hAnsi="Arial" w:cs="Arial"/>
          <w:sz w:val="22"/>
          <w:szCs w:val="22"/>
        </w:rPr>
        <w:t>.</w:t>
      </w:r>
    </w:p>
    <w:p w14:paraId="138428E9" w14:textId="555B528D" w:rsidR="00A00F49" w:rsidRPr="00FF0F26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12. </w:t>
      </w:r>
      <w:r w:rsidR="00A00F49" w:rsidRPr="000B61AC">
        <w:rPr>
          <w:rFonts w:ascii="Arial" w:eastAsia="Times New Roman" w:hAnsi="Arial" w:cs="Arial"/>
          <w:sz w:val="22"/>
          <w:szCs w:val="22"/>
        </w:rPr>
        <w:t>Vercruyssen M, Hultin M, Van Assche N, Svensson K, Naert I, Quirynen M. Guided surgery: accuracy</w:t>
      </w:r>
      <w:r w:rsidR="00336D38" w:rsidRPr="000B61AC">
        <w:rPr>
          <w:rFonts w:ascii="Arial" w:eastAsia="Times New Roman" w:hAnsi="Arial" w:cs="Arial"/>
          <w:sz w:val="22"/>
          <w:szCs w:val="22"/>
        </w:rPr>
        <w:t xml:space="preserve"> and efficacy. Periodontol</w:t>
      </w:r>
      <w:r w:rsidR="007A21BB" w:rsidRPr="000B61AC">
        <w:rPr>
          <w:rFonts w:ascii="Arial" w:eastAsia="Times New Roman" w:hAnsi="Arial" w:cs="Arial"/>
          <w:sz w:val="22"/>
          <w:szCs w:val="22"/>
        </w:rPr>
        <w:t>ogy</w:t>
      </w:r>
      <w:r w:rsidR="00336D38" w:rsidRPr="000B61AC">
        <w:rPr>
          <w:rFonts w:ascii="Arial" w:eastAsia="Times New Roman" w:hAnsi="Arial" w:cs="Arial"/>
          <w:sz w:val="22"/>
          <w:szCs w:val="22"/>
        </w:rPr>
        <w:t xml:space="preserve"> 2000</w:t>
      </w:r>
      <w:r w:rsidR="007A21BB" w:rsidRPr="000B61AC">
        <w:rPr>
          <w:rFonts w:ascii="Arial" w:eastAsia="Times New Roman" w:hAnsi="Arial" w:cs="Arial"/>
          <w:sz w:val="22"/>
          <w:szCs w:val="22"/>
        </w:rPr>
        <w:t>.</w:t>
      </w:r>
      <w:r w:rsidR="00A00F49" w:rsidRPr="000B61AC">
        <w:rPr>
          <w:rFonts w:ascii="Arial" w:eastAsia="Times New Roman" w:hAnsi="Arial" w:cs="Arial"/>
          <w:sz w:val="22"/>
          <w:szCs w:val="22"/>
        </w:rPr>
        <w:t xml:space="preserve"> 2014;</w:t>
      </w:r>
      <w:r w:rsidR="007A21BB" w:rsidRPr="000B61AC">
        <w:rPr>
          <w:rFonts w:ascii="Arial" w:eastAsia="Times New Roman" w:hAnsi="Arial" w:cs="Arial"/>
          <w:sz w:val="22"/>
          <w:szCs w:val="22"/>
        </w:rPr>
        <w:t xml:space="preserve"> </w:t>
      </w:r>
      <w:r w:rsidR="00A00F49" w:rsidRPr="000B61AC">
        <w:rPr>
          <w:rFonts w:ascii="Arial" w:eastAsia="Times New Roman" w:hAnsi="Arial" w:cs="Arial"/>
          <w:sz w:val="22"/>
          <w:szCs w:val="22"/>
        </w:rPr>
        <w:t>66</w:t>
      </w:r>
      <w:r w:rsidR="00334766" w:rsidRPr="000B61AC">
        <w:rPr>
          <w:rFonts w:ascii="Arial" w:eastAsia="Times New Roman" w:hAnsi="Arial" w:cs="Arial"/>
          <w:sz w:val="22"/>
          <w:szCs w:val="22"/>
        </w:rPr>
        <w:t>(1):</w:t>
      </w:r>
      <w:r w:rsidR="007A21BB" w:rsidRPr="000B61AC">
        <w:rPr>
          <w:rFonts w:ascii="Arial" w:eastAsia="Times New Roman" w:hAnsi="Arial" w:cs="Arial"/>
          <w:sz w:val="22"/>
          <w:szCs w:val="22"/>
        </w:rPr>
        <w:t xml:space="preserve"> </w:t>
      </w:r>
      <w:r w:rsidR="00334766" w:rsidRPr="000B61AC">
        <w:rPr>
          <w:rFonts w:ascii="Arial" w:eastAsia="Times New Roman" w:hAnsi="Arial" w:cs="Arial"/>
          <w:sz w:val="22"/>
          <w:szCs w:val="22"/>
        </w:rPr>
        <w:t>228-</w:t>
      </w:r>
      <w:r w:rsidR="00A00F49" w:rsidRPr="000B61AC">
        <w:rPr>
          <w:rFonts w:ascii="Arial" w:eastAsia="Times New Roman" w:hAnsi="Arial" w:cs="Arial"/>
          <w:sz w:val="22"/>
          <w:szCs w:val="22"/>
        </w:rPr>
        <w:t>46.</w:t>
      </w:r>
    </w:p>
    <w:p w14:paraId="158C34AC" w14:textId="22D226DD" w:rsidR="00470582" w:rsidRPr="00AE0773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13.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Benic GI, Mir-Mari J, Hämmerle CH. Loading protocols for single-implant crowns: a systematic review and meta-analysis. </w:t>
      </w:r>
      <w:r w:rsidR="007A21BB" w:rsidRPr="00FF0F2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The </w:t>
      </w:r>
      <w:proofErr w:type="spellStart"/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Int</w:t>
      </w:r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>ernational</w:t>
      </w:r>
      <w:proofErr w:type="spellEnd"/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J</w:t>
      </w:r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>ournal</w:t>
      </w:r>
      <w:proofErr w:type="spellEnd"/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proofErr w:type="gramStart"/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>of</w:t>
      </w:r>
      <w:proofErr w:type="spellEnd"/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Oral</w:t>
      </w:r>
      <w:proofErr w:type="gramEnd"/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&amp; </w:t>
      </w:r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Maxillofac</w:t>
      </w:r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>ial</w:t>
      </w:r>
      <w:r w:rsidR="007A21BB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Implants</w:t>
      </w:r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2014;</w:t>
      </w:r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36D3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29:</w:t>
      </w:r>
      <w:r w:rsidR="007A21B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336D38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222-38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14:paraId="68582F80" w14:textId="6A335CB2" w:rsidR="00470582" w:rsidRPr="00FF0F26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14.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da Rosa JC, Rosa AC, da Rosa DM, Zardo CM.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Immediate Dentoalveolar Restoration of compromised sockets: a novel technique.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Eur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opean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ournal of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Esthet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ic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Dent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istry.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2013;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8(3):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432-43.</w:t>
      </w:r>
    </w:p>
    <w:p w14:paraId="1A233DCF" w14:textId="4F78187E" w:rsidR="00470582" w:rsidRPr="00FF0F26" w:rsidRDefault="000B61AC" w:rsidP="000B6B80">
      <w:pPr>
        <w:pStyle w:val="NormalWeb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0F26">
        <w:rPr>
          <w:rFonts w:ascii="Arial" w:hAnsi="Arial" w:cs="Arial"/>
          <w:color w:val="000000" w:themeColor="text1"/>
          <w:sz w:val="22"/>
          <w:szCs w:val="22"/>
        </w:rPr>
        <w:t xml:space="preserve">15.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da Rosa JC, Rosa AC,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Fadanelli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MA, Sotto-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Maior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BS.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Immediate implant placement, reconstruction of compromised sockets, and repair of gingival recession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with a triple graft from the maxillary tuberosity: a variation of the immediate dentoalveolar restoration technique. </w:t>
      </w:r>
      <w:r w:rsidR="0073221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J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ournal of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Prosthet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ic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Dent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istry.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2014;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112(4):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717-22.  </w:t>
      </w:r>
    </w:p>
    <w:p w14:paraId="30F08CF4" w14:textId="310E8E35" w:rsidR="00D140FC" w:rsidRPr="00FF0F26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16. </w:t>
      </w:r>
      <w:r w:rsidR="00D140FC" w:rsidRPr="00AE0773">
        <w:rPr>
          <w:rFonts w:ascii="Arial" w:hAnsi="Arial" w:cs="Arial"/>
          <w:color w:val="000000" w:themeColor="text1"/>
          <w:sz w:val="22"/>
          <w:szCs w:val="22"/>
        </w:rPr>
        <w:t xml:space="preserve">Burchardt H. The biology of bone graft repair. </w:t>
      </w:r>
      <w:r w:rsidR="00A304C5" w:rsidRPr="00FF0F26">
        <w:rPr>
          <w:rFonts w:ascii="Arial" w:hAnsi="Arial" w:cs="Arial"/>
          <w:color w:val="000000" w:themeColor="text1"/>
          <w:sz w:val="22"/>
          <w:szCs w:val="22"/>
        </w:rPr>
        <w:t>Clin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ical</w:t>
      </w:r>
      <w:r w:rsidR="00A304C5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304C5" w:rsidRPr="00FF0F26">
        <w:rPr>
          <w:rFonts w:ascii="Arial" w:hAnsi="Arial" w:cs="Arial"/>
          <w:color w:val="000000" w:themeColor="text1"/>
          <w:sz w:val="22"/>
          <w:szCs w:val="22"/>
        </w:rPr>
        <w:t>Orthop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aedics</w:t>
      </w:r>
      <w:proofErr w:type="spellEnd"/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A304C5" w:rsidRPr="00FF0F26">
        <w:rPr>
          <w:rFonts w:ascii="Arial" w:hAnsi="Arial" w:cs="Arial"/>
          <w:color w:val="000000" w:themeColor="text1"/>
          <w:sz w:val="22"/>
          <w:szCs w:val="22"/>
        </w:rPr>
        <w:t xml:space="preserve"> Relat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ed</w:t>
      </w:r>
      <w:r w:rsidR="00A304C5" w:rsidRPr="00FF0F26">
        <w:rPr>
          <w:rFonts w:ascii="Arial" w:hAnsi="Arial" w:cs="Arial"/>
          <w:color w:val="000000" w:themeColor="text1"/>
          <w:sz w:val="22"/>
          <w:szCs w:val="22"/>
        </w:rPr>
        <w:t xml:space="preserve"> Res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earch.</w:t>
      </w:r>
      <w:r w:rsidR="00D140FC" w:rsidRPr="00FF0F26">
        <w:rPr>
          <w:rFonts w:ascii="Arial" w:hAnsi="Arial" w:cs="Arial"/>
          <w:color w:val="000000" w:themeColor="text1"/>
          <w:sz w:val="22"/>
          <w:szCs w:val="22"/>
        </w:rPr>
        <w:t xml:space="preserve"> 1983;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0FC" w:rsidRPr="00FF0F26">
        <w:rPr>
          <w:rFonts w:ascii="Arial" w:hAnsi="Arial" w:cs="Arial"/>
          <w:color w:val="000000" w:themeColor="text1"/>
          <w:sz w:val="22"/>
          <w:szCs w:val="22"/>
        </w:rPr>
        <w:t>(174):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0FC" w:rsidRPr="00FF0F26">
        <w:rPr>
          <w:rFonts w:ascii="Arial" w:hAnsi="Arial" w:cs="Arial"/>
          <w:color w:val="000000" w:themeColor="text1"/>
          <w:sz w:val="22"/>
          <w:szCs w:val="22"/>
        </w:rPr>
        <w:t xml:space="preserve">28-42. </w:t>
      </w:r>
    </w:p>
    <w:p w14:paraId="5506EEC9" w14:textId="4D506EF7" w:rsidR="00470582" w:rsidRPr="00FF0F26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17.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Jensen SS, Bornstein MM, Dard M, Bosshardt DD, Buser D. Comparative study of biphasic calcium phosphates with different HA/TCP ratios in mandibular bone defects.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long-term </w:t>
      </w:r>
      <w:proofErr w:type="spellStart"/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>histomorphometric</w:t>
      </w:r>
      <w:proofErr w:type="spellEnd"/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study in minipigs. J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ournal of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Biomed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ical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Mater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ials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Res</w:t>
      </w:r>
      <w:r w:rsidR="00732211" w:rsidRPr="00FF0F26">
        <w:rPr>
          <w:rFonts w:ascii="Arial" w:hAnsi="Arial" w:cs="Arial"/>
          <w:color w:val="000000" w:themeColor="text1"/>
          <w:sz w:val="22"/>
          <w:szCs w:val="22"/>
        </w:rPr>
        <w:t>earch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Part 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>B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: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Appl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ied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Biomater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ials.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 xml:space="preserve"> 2009: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>90(1):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6783" w:rsidRPr="00FF0F26">
        <w:rPr>
          <w:rFonts w:ascii="Arial" w:hAnsi="Arial" w:cs="Arial"/>
          <w:color w:val="000000" w:themeColor="text1"/>
          <w:sz w:val="22"/>
          <w:szCs w:val="22"/>
        </w:rPr>
        <w:t>171-81.</w:t>
      </w:r>
    </w:p>
    <w:p w14:paraId="060384E4" w14:textId="21BDE7BA" w:rsidR="00470582" w:rsidRPr="00AE0773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18.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Sanz M, Vignoletti F. Key aspects on the use of bone substitutes for bone regeneration of edentulous ridges.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Dent</w:t>
      </w:r>
      <w:r w:rsidR="00732211">
        <w:rPr>
          <w:rFonts w:ascii="Arial" w:hAnsi="Arial" w:cs="Arial"/>
          <w:color w:val="000000" w:themeColor="text1"/>
          <w:sz w:val="22"/>
          <w:szCs w:val="22"/>
          <w:lang w:val="pt-BR"/>
        </w:rPr>
        <w:t>al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Mater</w:t>
      </w:r>
      <w:r w:rsidR="00732211">
        <w:rPr>
          <w:rFonts w:ascii="Arial" w:hAnsi="Arial" w:cs="Arial"/>
          <w:color w:val="000000" w:themeColor="text1"/>
          <w:sz w:val="22"/>
          <w:szCs w:val="22"/>
          <w:lang w:val="pt-BR"/>
        </w:rPr>
        <w:t>ials.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2015;</w:t>
      </w:r>
      <w:r w:rsidR="00732211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31(6):</w:t>
      </w:r>
      <w:r w:rsidR="00732211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640-</w:t>
      </w:r>
      <w:r w:rsidR="00732211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7. </w:t>
      </w:r>
    </w:p>
    <w:p w14:paraId="500DD992" w14:textId="0D6F96ED" w:rsidR="00470582" w:rsidRPr="00FF0F26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19.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Motta M, Monsano R, Velloso GR, de Oliveira Silva JC, Luvizuto ER, Margonar R</w:t>
      </w:r>
      <w:r w:rsidR="004A1B3B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7F0E56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et al.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Guided surgery in esthetic region.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Journal 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Craniofac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ial</w:t>
      </w:r>
      <w:r w:rsidR="007F0E56" w:rsidRPr="00FF0F26">
        <w:rPr>
          <w:rFonts w:ascii="Arial" w:hAnsi="Arial" w:cs="Arial"/>
          <w:color w:val="000000" w:themeColor="text1"/>
          <w:sz w:val="22"/>
          <w:szCs w:val="22"/>
        </w:rPr>
        <w:t xml:space="preserve"> Surg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ery.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2016;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27(3):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262-5.</w:t>
      </w:r>
    </w:p>
    <w:p w14:paraId="3E609F77" w14:textId="0CFDB919" w:rsidR="00470582" w:rsidRPr="00FF0F26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0F26">
        <w:rPr>
          <w:rFonts w:ascii="Arial" w:hAnsi="Arial" w:cs="Arial"/>
          <w:color w:val="000000" w:themeColor="text1"/>
          <w:sz w:val="22"/>
          <w:szCs w:val="22"/>
        </w:rPr>
        <w:t xml:space="preserve">20.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Passoni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BB, Marques de Castro DS, de Araújo MA, de Araújo CD,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Piatelli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Benfatti</w:t>
      </w:r>
      <w:proofErr w:type="spellEnd"/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CA.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Influence of immediate/delayed implant placement and implant platform on the peri-implant bone formation.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Clin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ical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Oral Implants Res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>earch.</w:t>
      </w:r>
      <w:r w:rsidR="002829A0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2016;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27(11):</w:t>
      </w:r>
      <w:r w:rsidR="004A1B3B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1376-83.</w:t>
      </w:r>
    </w:p>
    <w:p w14:paraId="1BD26183" w14:textId="6EB01527" w:rsidR="00470582" w:rsidRPr="00AE0773" w:rsidRDefault="000B61AC" w:rsidP="000B6B8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21.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Degidi M, Daprile G, Piattelli A. Implants inserted with low insertion torque values for intraoral welded full-arch prosthesis: 1-year follow-up.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Clin</w:t>
      </w:r>
      <w:r w:rsidR="004A1B3B">
        <w:rPr>
          <w:rFonts w:ascii="Arial" w:hAnsi="Arial" w:cs="Arial"/>
          <w:color w:val="000000" w:themeColor="text1"/>
          <w:sz w:val="22"/>
          <w:szCs w:val="22"/>
          <w:lang w:val="pt-BR"/>
        </w:rPr>
        <w:t>ical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Implant Dent</w:t>
      </w:r>
      <w:r w:rsidR="004A1B3B">
        <w:rPr>
          <w:rFonts w:ascii="Arial" w:hAnsi="Arial" w:cs="Arial"/>
          <w:color w:val="000000" w:themeColor="text1"/>
          <w:sz w:val="22"/>
          <w:szCs w:val="22"/>
          <w:lang w:val="pt-BR"/>
        </w:rPr>
        <w:t>al and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Relat</w:t>
      </w:r>
      <w:r w:rsidR="004A1B3B">
        <w:rPr>
          <w:rFonts w:ascii="Arial" w:hAnsi="Arial" w:cs="Arial"/>
          <w:color w:val="000000" w:themeColor="text1"/>
          <w:sz w:val="22"/>
          <w:szCs w:val="22"/>
          <w:lang w:val="pt-BR"/>
        </w:rPr>
        <w:t>ed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Res</w:t>
      </w:r>
      <w:r w:rsidR="004A1B3B">
        <w:rPr>
          <w:rFonts w:ascii="Arial" w:hAnsi="Arial" w:cs="Arial"/>
          <w:color w:val="000000" w:themeColor="text1"/>
          <w:sz w:val="22"/>
          <w:szCs w:val="22"/>
          <w:lang w:val="pt-BR"/>
        </w:rPr>
        <w:t>earch.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2012;</w:t>
      </w:r>
      <w:r w:rsidR="00281F3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14</w:t>
      </w:r>
      <w:r w:rsidR="0067201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:</w:t>
      </w:r>
      <w:r w:rsidR="004A1B3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67201A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e39-e45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14:paraId="751A27EB" w14:textId="74285900" w:rsidR="00F40507" w:rsidRPr="00FF0F26" w:rsidRDefault="000B61AC" w:rsidP="000B6B8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22.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Harlos MM, Bezerra da Silva T, Peruzzo DC, Napimoga MH, Joly JC, Martinez EF. </w:t>
      </w:r>
      <w:r w:rsidR="00470582" w:rsidRPr="00AE0773">
        <w:rPr>
          <w:rFonts w:ascii="Arial" w:hAnsi="Arial" w:cs="Arial"/>
          <w:color w:val="000000" w:themeColor="text1"/>
          <w:sz w:val="22"/>
          <w:szCs w:val="22"/>
        </w:rPr>
        <w:t xml:space="preserve">In vitro microbiological analysis of bacterial seal in hybrid zirconia abutment tapered connection.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Implant Dent</w:t>
      </w:r>
      <w:r w:rsidR="004A7FF2" w:rsidRPr="00FF0F26">
        <w:rPr>
          <w:rFonts w:ascii="Arial" w:hAnsi="Arial" w:cs="Arial"/>
          <w:color w:val="000000" w:themeColor="text1"/>
          <w:sz w:val="22"/>
          <w:szCs w:val="22"/>
        </w:rPr>
        <w:t>istry.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 xml:space="preserve"> 2017;</w:t>
      </w:r>
      <w:r w:rsidR="00C23AF7" w:rsidRPr="00FF0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582" w:rsidRPr="00FF0F26">
        <w:rPr>
          <w:rFonts w:ascii="Arial" w:hAnsi="Arial" w:cs="Arial"/>
          <w:color w:val="000000" w:themeColor="text1"/>
          <w:sz w:val="22"/>
          <w:szCs w:val="22"/>
        </w:rPr>
        <w:t>26(2):245-9.</w:t>
      </w:r>
    </w:p>
    <w:p w14:paraId="6C6CA997" w14:textId="77777777" w:rsidR="00AE0773" w:rsidRPr="00FF0F26" w:rsidRDefault="00AE0773" w:rsidP="000B6B8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977837" w14:textId="5F651765" w:rsidR="00AE0773" w:rsidRPr="00FF0F26" w:rsidRDefault="00A95BE7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0F2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E0773" w:rsidRPr="00FF0F26">
        <w:rPr>
          <w:rFonts w:ascii="Arial" w:hAnsi="Arial" w:cs="Arial"/>
          <w:b/>
          <w:color w:val="000000" w:themeColor="text1"/>
          <w:sz w:val="22"/>
          <w:szCs w:val="22"/>
        </w:rPr>
        <w:t>ABSTRACT</w:t>
      </w:r>
    </w:p>
    <w:p w14:paraId="77EB979D" w14:textId="0A9BA462" w:rsidR="00AE0773" w:rsidRPr="00CE5F30" w:rsidRDefault="00A95BE7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CE5F30">
        <w:rPr>
          <w:rFonts w:ascii="Arial" w:eastAsia="Times New Roman" w:hAnsi="Arial" w:cs="Arial"/>
          <w:sz w:val="22"/>
          <w:szCs w:val="22"/>
          <w:lang w:val="en"/>
        </w:rPr>
        <w:tab/>
      </w:r>
      <w:r w:rsid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The </w:t>
      </w:r>
      <w:r w:rsidR="0045194F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immediate </w:t>
      </w:r>
      <w:r w:rsidR="00CE5F30">
        <w:rPr>
          <w:rStyle w:val="tlid-translation"/>
          <w:rFonts w:ascii="Arial" w:eastAsia="Times New Roman" w:hAnsi="Arial" w:cs="Arial"/>
          <w:sz w:val="22"/>
          <w:szCs w:val="22"/>
        </w:rPr>
        <w:t>placement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of implant</w:t>
      </w:r>
      <w:r w:rsidR="0045194F">
        <w:rPr>
          <w:rStyle w:val="tlid-translation"/>
          <w:rFonts w:ascii="Arial" w:eastAsia="Times New Roman" w:hAnsi="Arial" w:cs="Arial"/>
          <w:sz w:val="22"/>
          <w:szCs w:val="22"/>
        </w:rPr>
        <w:t xml:space="preserve"> in fresh sockets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in </w:t>
      </w:r>
      <w:r w:rsidR="0045194F">
        <w:rPr>
          <w:rStyle w:val="tlid-translation"/>
          <w:rFonts w:ascii="Arial" w:eastAsia="Times New Roman" w:hAnsi="Arial" w:cs="Arial"/>
          <w:sz w:val="22"/>
          <w:szCs w:val="22"/>
        </w:rPr>
        <w:t xml:space="preserve">the 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aesthetic area is a frequent practice </w:t>
      </w:r>
      <w:r w:rsidR="0045194F">
        <w:rPr>
          <w:rStyle w:val="tlid-translation"/>
          <w:rFonts w:ascii="Arial" w:eastAsia="Times New Roman" w:hAnsi="Arial" w:cs="Arial"/>
          <w:sz w:val="22"/>
          <w:szCs w:val="22"/>
        </w:rPr>
        <w:t>as it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reduce</w:t>
      </w:r>
      <w:r w:rsidR="0045194F">
        <w:rPr>
          <w:rStyle w:val="tlid-translation"/>
          <w:rFonts w:ascii="Arial" w:eastAsia="Times New Roman" w:hAnsi="Arial" w:cs="Arial"/>
          <w:sz w:val="22"/>
          <w:szCs w:val="22"/>
        </w:rPr>
        <w:t>s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bone a</w:t>
      </w:r>
      <w:r w:rsidR="00CE5F30">
        <w:rPr>
          <w:rStyle w:val="tlid-translation"/>
          <w:rFonts w:ascii="Arial" w:eastAsia="Times New Roman" w:hAnsi="Arial" w:cs="Arial"/>
          <w:sz w:val="22"/>
          <w:szCs w:val="22"/>
        </w:rPr>
        <w:t>nd tissue remodeling. Morse taper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implants present satisfactory biological and aesthetic results in the long term, since they present a </w:t>
      </w:r>
      <w:r w:rsidR="00A33B1F">
        <w:rPr>
          <w:rStyle w:val="tlid-translation"/>
          <w:rFonts w:ascii="Arial" w:eastAsia="Times New Roman" w:hAnsi="Arial" w:cs="Arial"/>
          <w:sz w:val="22"/>
          <w:szCs w:val="22"/>
        </w:rPr>
        <w:t>reduced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gap between implant and prosthetic component and this interface </w:t>
      </w:r>
      <w:r w:rsidR="00A33B1F">
        <w:rPr>
          <w:rStyle w:val="tlid-translation"/>
          <w:rFonts w:ascii="Arial" w:eastAsia="Times New Roman" w:hAnsi="Arial" w:cs="Arial"/>
          <w:sz w:val="22"/>
          <w:szCs w:val="22"/>
        </w:rPr>
        <w:t>is distant from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bone. This article aims to report the aesthetic </w:t>
      </w:r>
      <w:r w:rsidR="00A33B1F">
        <w:rPr>
          <w:rStyle w:val="tlid-translation"/>
          <w:rFonts w:ascii="Arial" w:eastAsia="Times New Roman" w:hAnsi="Arial" w:cs="Arial"/>
          <w:sz w:val="22"/>
          <w:szCs w:val="22"/>
        </w:rPr>
        <w:t>restoration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o</w:t>
      </w:r>
      <w:r w:rsidR="00CE5F30">
        <w:rPr>
          <w:rStyle w:val="tlid-translation"/>
          <w:rFonts w:ascii="Arial" w:eastAsia="Times New Roman" w:hAnsi="Arial" w:cs="Arial"/>
          <w:sz w:val="22"/>
          <w:szCs w:val="22"/>
        </w:rPr>
        <w:t>f</w:t>
      </w:r>
      <w:r w:rsidR="005F28E1">
        <w:rPr>
          <w:rStyle w:val="tlid-translation"/>
          <w:rFonts w:ascii="Arial" w:eastAsia="Times New Roman" w:hAnsi="Arial" w:cs="Arial"/>
          <w:sz w:val="22"/>
          <w:szCs w:val="22"/>
        </w:rPr>
        <w:t xml:space="preserve"> a compromised central upper incisor</w:t>
      </w:r>
      <w:r w:rsidR="00A33B1F">
        <w:rPr>
          <w:rStyle w:val="tlid-translation"/>
          <w:rFonts w:ascii="Arial" w:eastAsia="Times New Roman" w:hAnsi="Arial" w:cs="Arial"/>
          <w:sz w:val="22"/>
          <w:szCs w:val="22"/>
        </w:rPr>
        <w:t xml:space="preserve"> with</w:t>
      </w:r>
      <w:r w:rsidR="005F28E1">
        <w:rPr>
          <w:rStyle w:val="tlid-translation"/>
          <w:rFonts w:ascii="Arial" w:eastAsia="Times New Roman" w:hAnsi="Arial" w:cs="Arial"/>
          <w:sz w:val="22"/>
          <w:szCs w:val="22"/>
        </w:rPr>
        <w:t xml:space="preserve"> </w:t>
      </w:r>
      <w:r w:rsidR="00CE5F30">
        <w:rPr>
          <w:rStyle w:val="tlid-translation"/>
          <w:rFonts w:ascii="Arial" w:eastAsia="Times New Roman" w:hAnsi="Arial" w:cs="Arial"/>
          <w:sz w:val="22"/>
          <w:szCs w:val="22"/>
        </w:rPr>
        <w:t>the placement of a Morse taper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implant using guided surgery with immediate provision. A 40-year-old male patient</w:t>
      </w:r>
      <w:r w:rsidR="00A33B1F">
        <w:rPr>
          <w:rStyle w:val="tlid-translation"/>
          <w:rFonts w:ascii="Arial" w:eastAsia="Times New Roman" w:hAnsi="Arial" w:cs="Arial"/>
          <w:sz w:val="22"/>
          <w:szCs w:val="22"/>
        </w:rPr>
        <w:t xml:space="preserve"> had a central upper incisor (#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21) with previous endodontic treatment, vestibular gingival recession, coronary browning, and mobility. The clinical case presented showed that, after 12 months, precise and aesthetic results are possible to achieve </w:t>
      </w:r>
      <w:r w:rsidR="00CE5F30">
        <w:rPr>
          <w:rStyle w:val="tlid-translation"/>
          <w:rFonts w:ascii="Arial" w:eastAsia="Times New Roman" w:hAnsi="Arial" w:cs="Arial"/>
          <w:sz w:val="22"/>
          <w:szCs w:val="22"/>
        </w:rPr>
        <w:t>with the placement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of 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lastRenderedPageBreak/>
        <w:t>imp</w:t>
      </w:r>
      <w:r w:rsidR="005F28E1">
        <w:rPr>
          <w:rStyle w:val="tlid-translation"/>
          <w:rFonts w:ascii="Arial" w:eastAsia="Times New Roman" w:hAnsi="Arial" w:cs="Arial"/>
          <w:sz w:val="22"/>
          <w:szCs w:val="22"/>
        </w:rPr>
        <w:t>lants in post-extracting alveolus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and installation of</w:t>
      </w:r>
      <w:r w:rsidR="00A61228">
        <w:rPr>
          <w:rStyle w:val="tlid-translation"/>
          <w:rFonts w:ascii="Arial" w:eastAsia="Times New Roman" w:hAnsi="Arial" w:cs="Arial"/>
          <w:sz w:val="22"/>
          <w:szCs w:val="22"/>
        </w:rPr>
        <w:t xml:space="preserve"> an immediate provisional tooth</w:t>
      </w:r>
      <w:r w:rsidR="00CE5F30" w:rsidRPr="00CE5F30">
        <w:rPr>
          <w:rStyle w:val="tlid-translation"/>
          <w:rFonts w:ascii="Arial" w:eastAsia="Times New Roman" w:hAnsi="Arial" w:cs="Arial"/>
          <w:sz w:val="22"/>
          <w:szCs w:val="22"/>
        </w:rPr>
        <w:t xml:space="preserve"> in esthetic regions.</w:t>
      </w:r>
    </w:p>
    <w:p w14:paraId="24936202" w14:textId="1857B541" w:rsidR="00742B5F" w:rsidRPr="00FF0F26" w:rsidRDefault="005E5144" w:rsidP="000B6B80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5F30">
        <w:rPr>
          <w:rFonts w:ascii="Arial" w:eastAsia="Times New Roman" w:hAnsi="Arial" w:cs="Arial"/>
          <w:sz w:val="22"/>
          <w:szCs w:val="22"/>
          <w:lang w:val="en"/>
        </w:rPr>
        <w:tab/>
      </w:r>
      <w:r w:rsidR="00A95BE7" w:rsidRPr="00CE5F30">
        <w:rPr>
          <w:rFonts w:ascii="Arial" w:eastAsia="Times New Roman" w:hAnsi="Arial" w:cs="Arial"/>
          <w:sz w:val="22"/>
          <w:szCs w:val="22"/>
          <w:lang w:val="en"/>
        </w:rPr>
        <w:t>KEYWORDS:</w:t>
      </w:r>
      <w:r w:rsidR="00AE0773" w:rsidRPr="00CE5F30">
        <w:rPr>
          <w:rFonts w:ascii="Arial" w:eastAsia="Times New Roman" w:hAnsi="Arial" w:cs="Arial"/>
          <w:b/>
          <w:sz w:val="22"/>
          <w:szCs w:val="22"/>
          <w:lang w:val="en"/>
        </w:rPr>
        <w:t xml:space="preserve"> </w:t>
      </w:r>
      <w:r w:rsidR="00AE0773" w:rsidRPr="00CE5F30">
        <w:rPr>
          <w:rFonts w:ascii="Arial" w:eastAsia="Times New Roman" w:hAnsi="Arial" w:cs="Arial"/>
          <w:sz w:val="22"/>
          <w:szCs w:val="22"/>
          <w:lang w:val="en"/>
        </w:rPr>
        <w:t>Dental implants; Dental materials; Dental prothesis.</w:t>
      </w:r>
    </w:p>
    <w:sectPr w:rsidR="00742B5F" w:rsidRPr="00FF0F26" w:rsidSect="00A905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7CC2"/>
    <w:multiLevelType w:val="hybridMultilevel"/>
    <w:tmpl w:val="96DA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3231"/>
    <w:multiLevelType w:val="hybridMultilevel"/>
    <w:tmpl w:val="91086CFA"/>
    <w:lvl w:ilvl="0" w:tplc="F3D241D0">
      <w:start w:val="1"/>
      <w:numFmt w:val="decimal"/>
      <w:lvlText w:val="%1."/>
      <w:lvlJc w:val="left"/>
      <w:pPr>
        <w:ind w:left="2040" w:hanging="9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s Moura">
    <w15:presenceInfo w15:providerId="AD" w15:userId="S::u112321@straumann.com::fd70a922-c771-409d-9e38-05a2699a8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582"/>
    <w:rsid w:val="00012C0D"/>
    <w:rsid w:val="00017313"/>
    <w:rsid w:val="00020078"/>
    <w:rsid w:val="0003138A"/>
    <w:rsid w:val="0003153F"/>
    <w:rsid w:val="0003592B"/>
    <w:rsid w:val="00047DCB"/>
    <w:rsid w:val="00056FCF"/>
    <w:rsid w:val="000610DF"/>
    <w:rsid w:val="0006234A"/>
    <w:rsid w:val="0007210F"/>
    <w:rsid w:val="00082A0B"/>
    <w:rsid w:val="00082F77"/>
    <w:rsid w:val="00085350"/>
    <w:rsid w:val="000937E7"/>
    <w:rsid w:val="000A0BBF"/>
    <w:rsid w:val="000B61AC"/>
    <w:rsid w:val="000B6B80"/>
    <w:rsid w:val="000C2436"/>
    <w:rsid w:val="000C3EEE"/>
    <w:rsid w:val="000C799A"/>
    <w:rsid w:val="000D5196"/>
    <w:rsid w:val="000F00DC"/>
    <w:rsid w:val="000F521E"/>
    <w:rsid w:val="0011565F"/>
    <w:rsid w:val="001479C7"/>
    <w:rsid w:val="00151252"/>
    <w:rsid w:val="00162FF2"/>
    <w:rsid w:val="001655D2"/>
    <w:rsid w:val="00172DE0"/>
    <w:rsid w:val="0018765D"/>
    <w:rsid w:val="00193E8B"/>
    <w:rsid w:val="001D1352"/>
    <w:rsid w:val="001D3A73"/>
    <w:rsid w:val="001E200D"/>
    <w:rsid w:val="001F7C59"/>
    <w:rsid w:val="0020517B"/>
    <w:rsid w:val="00210C05"/>
    <w:rsid w:val="00222F0B"/>
    <w:rsid w:val="002326C9"/>
    <w:rsid w:val="00237F48"/>
    <w:rsid w:val="00247020"/>
    <w:rsid w:val="00277CA7"/>
    <w:rsid w:val="0028108A"/>
    <w:rsid w:val="00281F38"/>
    <w:rsid w:val="002829A0"/>
    <w:rsid w:val="00282B10"/>
    <w:rsid w:val="002A4C92"/>
    <w:rsid w:val="002B3F7B"/>
    <w:rsid w:val="002C7147"/>
    <w:rsid w:val="002F1706"/>
    <w:rsid w:val="002F1E20"/>
    <w:rsid w:val="00311DED"/>
    <w:rsid w:val="003165E6"/>
    <w:rsid w:val="00331A7A"/>
    <w:rsid w:val="00334766"/>
    <w:rsid w:val="00336D38"/>
    <w:rsid w:val="00366D5A"/>
    <w:rsid w:val="00375694"/>
    <w:rsid w:val="00376F1F"/>
    <w:rsid w:val="00377D98"/>
    <w:rsid w:val="00386EFF"/>
    <w:rsid w:val="003A1364"/>
    <w:rsid w:val="003A3702"/>
    <w:rsid w:val="003C0F35"/>
    <w:rsid w:val="003D3F02"/>
    <w:rsid w:val="003D6180"/>
    <w:rsid w:val="003F009E"/>
    <w:rsid w:val="003F5F4C"/>
    <w:rsid w:val="003F6AEC"/>
    <w:rsid w:val="00407E2B"/>
    <w:rsid w:val="004101F9"/>
    <w:rsid w:val="004170B7"/>
    <w:rsid w:val="00432588"/>
    <w:rsid w:val="00441923"/>
    <w:rsid w:val="00442EBA"/>
    <w:rsid w:val="0045194F"/>
    <w:rsid w:val="0045220C"/>
    <w:rsid w:val="0045562A"/>
    <w:rsid w:val="00467C42"/>
    <w:rsid w:val="00467D32"/>
    <w:rsid w:val="00470582"/>
    <w:rsid w:val="0047358C"/>
    <w:rsid w:val="00482389"/>
    <w:rsid w:val="00492FE5"/>
    <w:rsid w:val="00495CFF"/>
    <w:rsid w:val="004A1727"/>
    <w:rsid w:val="004A1B3B"/>
    <w:rsid w:val="004A7FF2"/>
    <w:rsid w:val="004E42A4"/>
    <w:rsid w:val="004F246D"/>
    <w:rsid w:val="00504431"/>
    <w:rsid w:val="005105A6"/>
    <w:rsid w:val="00512196"/>
    <w:rsid w:val="0051774B"/>
    <w:rsid w:val="0055221A"/>
    <w:rsid w:val="00554D75"/>
    <w:rsid w:val="00563346"/>
    <w:rsid w:val="00580444"/>
    <w:rsid w:val="005817D1"/>
    <w:rsid w:val="0058452B"/>
    <w:rsid w:val="005972FD"/>
    <w:rsid w:val="005A7D34"/>
    <w:rsid w:val="005C0AEC"/>
    <w:rsid w:val="005C284F"/>
    <w:rsid w:val="005C7747"/>
    <w:rsid w:val="005D6677"/>
    <w:rsid w:val="005E003E"/>
    <w:rsid w:val="005E5144"/>
    <w:rsid w:val="005E7002"/>
    <w:rsid w:val="005F28E1"/>
    <w:rsid w:val="005F638D"/>
    <w:rsid w:val="00612596"/>
    <w:rsid w:val="00624CED"/>
    <w:rsid w:val="00632199"/>
    <w:rsid w:val="00637006"/>
    <w:rsid w:val="006437D8"/>
    <w:rsid w:val="0065255A"/>
    <w:rsid w:val="0066131E"/>
    <w:rsid w:val="00662012"/>
    <w:rsid w:val="0067201A"/>
    <w:rsid w:val="0067325E"/>
    <w:rsid w:val="00676DD4"/>
    <w:rsid w:val="006874E9"/>
    <w:rsid w:val="00691CA3"/>
    <w:rsid w:val="0069672B"/>
    <w:rsid w:val="00696E81"/>
    <w:rsid w:val="006A4E55"/>
    <w:rsid w:val="006C1540"/>
    <w:rsid w:val="006C4F8B"/>
    <w:rsid w:val="006C7B45"/>
    <w:rsid w:val="006C7C89"/>
    <w:rsid w:val="006E0D30"/>
    <w:rsid w:val="006E5D1D"/>
    <w:rsid w:val="00713E57"/>
    <w:rsid w:val="00731AB5"/>
    <w:rsid w:val="00732211"/>
    <w:rsid w:val="0073507B"/>
    <w:rsid w:val="00742B5F"/>
    <w:rsid w:val="00744408"/>
    <w:rsid w:val="007525C4"/>
    <w:rsid w:val="007748DC"/>
    <w:rsid w:val="00777247"/>
    <w:rsid w:val="00797533"/>
    <w:rsid w:val="007A0FC9"/>
    <w:rsid w:val="007A21BB"/>
    <w:rsid w:val="007A74EA"/>
    <w:rsid w:val="007A7C41"/>
    <w:rsid w:val="007C255B"/>
    <w:rsid w:val="007C656B"/>
    <w:rsid w:val="007D1BAA"/>
    <w:rsid w:val="007D7CEE"/>
    <w:rsid w:val="007E1199"/>
    <w:rsid w:val="007F0E56"/>
    <w:rsid w:val="008028CB"/>
    <w:rsid w:val="00806BCF"/>
    <w:rsid w:val="00813F05"/>
    <w:rsid w:val="008257E0"/>
    <w:rsid w:val="008326C8"/>
    <w:rsid w:val="008417D7"/>
    <w:rsid w:val="00841F48"/>
    <w:rsid w:val="0085734F"/>
    <w:rsid w:val="00873051"/>
    <w:rsid w:val="00874924"/>
    <w:rsid w:val="008769CA"/>
    <w:rsid w:val="0088130A"/>
    <w:rsid w:val="00884D63"/>
    <w:rsid w:val="00897AE5"/>
    <w:rsid w:val="008A15E1"/>
    <w:rsid w:val="008A61B8"/>
    <w:rsid w:val="008B162B"/>
    <w:rsid w:val="008B5FA0"/>
    <w:rsid w:val="008C0276"/>
    <w:rsid w:val="008C1191"/>
    <w:rsid w:val="008C1DE5"/>
    <w:rsid w:val="008C2592"/>
    <w:rsid w:val="008C284D"/>
    <w:rsid w:val="008D4E6A"/>
    <w:rsid w:val="008D7B77"/>
    <w:rsid w:val="008E28FC"/>
    <w:rsid w:val="008E5ED8"/>
    <w:rsid w:val="008E6532"/>
    <w:rsid w:val="008E7DE5"/>
    <w:rsid w:val="008F4331"/>
    <w:rsid w:val="00900AAF"/>
    <w:rsid w:val="00900B87"/>
    <w:rsid w:val="009144B7"/>
    <w:rsid w:val="00942BD7"/>
    <w:rsid w:val="00955208"/>
    <w:rsid w:val="00960551"/>
    <w:rsid w:val="00995A9F"/>
    <w:rsid w:val="009D4FF5"/>
    <w:rsid w:val="009F4EDD"/>
    <w:rsid w:val="00A00F49"/>
    <w:rsid w:val="00A021D1"/>
    <w:rsid w:val="00A13F96"/>
    <w:rsid w:val="00A17EA3"/>
    <w:rsid w:val="00A30466"/>
    <w:rsid w:val="00A304C5"/>
    <w:rsid w:val="00A3118D"/>
    <w:rsid w:val="00A322D2"/>
    <w:rsid w:val="00A33B1F"/>
    <w:rsid w:val="00A37D49"/>
    <w:rsid w:val="00A42060"/>
    <w:rsid w:val="00A61228"/>
    <w:rsid w:val="00A67974"/>
    <w:rsid w:val="00A7664A"/>
    <w:rsid w:val="00A9058B"/>
    <w:rsid w:val="00A95BE7"/>
    <w:rsid w:val="00AA364F"/>
    <w:rsid w:val="00AA48F8"/>
    <w:rsid w:val="00AB7E7B"/>
    <w:rsid w:val="00AD1224"/>
    <w:rsid w:val="00AD32EA"/>
    <w:rsid w:val="00AD6841"/>
    <w:rsid w:val="00AE0773"/>
    <w:rsid w:val="00B06741"/>
    <w:rsid w:val="00B23CA6"/>
    <w:rsid w:val="00B26642"/>
    <w:rsid w:val="00B272BA"/>
    <w:rsid w:val="00B27331"/>
    <w:rsid w:val="00B406DE"/>
    <w:rsid w:val="00B4665C"/>
    <w:rsid w:val="00B61D5C"/>
    <w:rsid w:val="00B6602B"/>
    <w:rsid w:val="00B86B4D"/>
    <w:rsid w:val="00B90BDF"/>
    <w:rsid w:val="00B942AD"/>
    <w:rsid w:val="00B96503"/>
    <w:rsid w:val="00B9714A"/>
    <w:rsid w:val="00BB2EAF"/>
    <w:rsid w:val="00BC7247"/>
    <w:rsid w:val="00BD0F50"/>
    <w:rsid w:val="00BD6A94"/>
    <w:rsid w:val="00BD72E9"/>
    <w:rsid w:val="00C11EC6"/>
    <w:rsid w:val="00C136B5"/>
    <w:rsid w:val="00C23AF7"/>
    <w:rsid w:val="00C45DCB"/>
    <w:rsid w:val="00C47EFA"/>
    <w:rsid w:val="00C57B96"/>
    <w:rsid w:val="00C60E4B"/>
    <w:rsid w:val="00C70645"/>
    <w:rsid w:val="00C76F4B"/>
    <w:rsid w:val="00CA0A09"/>
    <w:rsid w:val="00CA6817"/>
    <w:rsid w:val="00CA7E04"/>
    <w:rsid w:val="00CB53D9"/>
    <w:rsid w:val="00CB601D"/>
    <w:rsid w:val="00CD1AAC"/>
    <w:rsid w:val="00CE2FE7"/>
    <w:rsid w:val="00CE4DFC"/>
    <w:rsid w:val="00CE5F30"/>
    <w:rsid w:val="00D140FC"/>
    <w:rsid w:val="00D27F93"/>
    <w:rsid w:val="00D40406"/>
    <w:rsid w:val="00D405A2"/>
    <w:rsid w:val="00D4560C"/>
    <w:rsid w:val="00D55094"/>
    <w:rsid w:val="00D66D63"/>
    <w:rsid w:val="00D67FCE"/>
    <w:rsid w:val="00D7646A"/>
    <w:rsid w:val="00D80946"/>
    <w:rsid w:val="00D8113E"/>
    <w:rsid w:val="00D842EC"/>
    <w:rsid w:val="00D84744"/>
    <w:rsid w:val="00D87190"/>
    <w:rsid w:val="00DA1A88"/>
    <w:rsid w:val="00DB0C00"/>
    <w:rsid w:val="00DB3DA6"/>
    <w:rsid w:val="00DF4809"/>
    <w:rsid w:val="00DF52A2"/>
    <w:rsid w:val="00E05699"/>
    <w:rsid w:val="00E12185"/>
    <w:rsid w:val="00E14169"/>
    <w:rsid w:val="00E2105B"/>
    <w:rsid w:val="00E21458"/>
    <w:rsid w:val="00E36D3F"/>
    <w:rsid w:val="00E40810"/>
    <w:rsid w:val="00E6493D"/>
    <w:rsid w:val="00E6694E"/>
    <w:rsid w:val="00E9103F"/>
    <w:rsid w:val="00E928F3"/>
    <w:rsid w:val="00E9533A"/>
    <w:rsid w:val="00EA3B30"/>
    <w:rsid w:val="00EB0E8D"/>
    <w:rsid w:val="00EB6B18"/>
    <w:rsid w:val="00ED4203"/>
    <w:rsid w:val="00ED6783"/>
    <w:rsid w:val="00EE77E9"/>
    <w:rsid w:val="00F325EE"/>
    <w:rsid w:val="00F34ACD"/>
    <w:rsid w:val="00F379FD"/>
    <w:rsid w:val="00F40507"/>
    <w:rsid w:val="00F438BF"/>
    <w:rsid w:val="00F455F5"/>
    <w:rsid w:val="00F5798D"/>
    <w:rsid w:val="00F57E17"/>
    <w:rsid w:val="00F65788"/>
    <w:rsid w:val="00F82AA7"/>
    <w:rsid w:val="00F913A7"/>
    <w:rsid w:val="00F95B88"/>
    <w:rsid w:val="00F967B1"/>
    <w:rsid w:val="00FA42A8"/>
    <w:rsid w:val="00FB03CC"/>
    <w:rsid w:val="00FB779E"/>
    <w:rsid w:val="00FF0BBE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80A0"/>
  <w14:defaultImageDpi w14:val="300"/>
  <w15:docId w15:val="{231FABEE-A7A3-FA49-9A61-D6DF269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1">
    <w:name w:val="heading 1"/>
    <w:basedOn w:val="Normal"/>
    <w:link w:val="Ttulo1Char"/>
    <w:uiPriority w:val="9"/>
    <w:qFormat/>
    <w:rsid w:val="00504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4705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ColorfulList-Accent11">
    <w:name w:val="Colorful List - Accent 11"/>
    <w:uiPriority w:val="34"/>
    <w:qFormat/>
    <w:rsid w:val="0047058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paragraph" w:styleId="NormalWeb">
    <w:name w:val="Normal (Web)"/>
    <w:basedOn w:val="Normal"/>
    <w:uiPriority w:val="99"/>
    <w:unhideWhenUsed/>
    <w:rsid w:val="00470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58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582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character" w:customStyle="1" w:styleId="shorttext">
    <w:name w:val="short_text"/>
    <w:basedOn w:val="Fontepargpadro"/>
    <w:rsid w:val="00676DD4"/>
  </w:style>
  <w:style w:type="paragraph" w:styleId="Reviso">
    <w:name w:val="Revision"/>
    <w:hidden/>
    <w:uiPriority w:val="99"/>
    <w:semiHidden/>
    <w:rsid w:val="00DF52A2"/>
    <w:rPr>
      <w:rFonts w:ascii="Times New Roman" w:eastAsia="Arial Unicode MS" w:hAnsi="Times New Roman" w:cs="Times New Roman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504431"/>
    <w:rPr>
      <w:rFonts w:ascii="Times" w:hAnsi="Times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928F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8F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28F3"/>
    <w:rPr>
      <w:rFonts w:ascii="Times New Roman" w:eastAsia="Arial Unicode MS" w:hAnsi="Times New Roman" w:cs="Times New Roman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8F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8F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tlid-translation">
    <w:name w:val="tlid-translation"/>
    <w:basedOn w:val="Fontepargpadro"/>
    <w:rsid w:val="00CE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24C39-22A1-2D44-AA64-6CF791EC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3163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Geninho</dc:creator>
  <cp:keywords/>
  <dc:description/>
  <cp:lastModifiedBy>Marcos Moura</cp:lastModifiedBy>
  <cp:revision>30</cp:revision>
  <cp:lastPrinted>2018-11-08T16:13:00Z</cp:lastPrinted>
  <dcterms:created xsi:type="dcterms:W3CDTF">2019-01-16T20:05:00Z</dcterms:created>
  <dcterms:modified xsi:type="dcterms:W3CDTF">2019-06-10T18:09:00Z</dcterms:modified>
</cp:coreProperties>
</file>